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2025年11月09日作业公示单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1.复习《ai ei ui》，书空pai dui，知道蔬菜和水果是不同种类； 2.预习《ao ou iu 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把书p38-39上的数学小故事，说给爸爸妈妈听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1.预习语文园地三 2.复习已经学过的音节词（语文书➕拼读纸）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1.朗读第三单元（书+朗读纸）3遍 2.预习ai ei ui 3.订正2号本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1.熟读P23和P29的U4和U5朗读纸，务必指读 2.听书本P35-P40录音 3.用彩泥或彩纸制作一张脸，并用书本P34的句子介绍你做的脸（上传视频）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把周练卷说给爸爸妈妈听，并评价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 页和29页朗读纸，一定要指读2.背诵课文29-34页 3.听书本35- 40页课文录音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1.复习p25p27p29中的音节词，周一默写 2.拼读练习9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1.大声朗读拼读练习纸9三遍 2.按要求预习《11.ao ou iu》，听读，跟读、自读三遍 3.每天课外阅读30分钟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1.熟读P23和P29的U4和U5朗读纸，务必指读 2.听书本P35-P40录音 3.用彩泥或彩纸制作一张脸，并用书本P34的句子介绍你做的脸（上传视频）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1.按要求复习ai，ei，ui     2.复习之前学过的所有拼读练习（3-9）3.大声朗读第二单元第三单元的声母和音节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1.熟读P23和P29的U4和U5朗读纸，务必指读 2.听书本P35-P40录音 3.用彩泥或彩纸制作一张脸，并用书本P34的句子介绍你做的脸（上传视频）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1.复习第四单元课文、字词，预习《寒号鸟》 2.课外阅读 3.3号本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1.复习练习册28-30 2.口述作业单 3.背诵5的乘法口诀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1.复习练习册28-30 2.口述作业单 3.背诵5的乘法口诀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1.自主复习第一单元（书空词语、熟读课文） 2.熟读成诵，群内看图写话《最喜爱的玩具》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1.预习U6 2.复习（笔记） 3.背诵P36-37课文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1.开合跳（每日完成30个*4组，每组间歇30秒） 2.蛙跳（立定跳远，每组12次）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1.复习指读第三单元卷 查漏补缺 2.复习第四单元知识点 3.预习、读顺《寒号鸟》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1.背2、5的乘法口诀每天各2遍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1.预习U6 2.复习（笔记） 3.背诵P36-37课文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1.开合跳（每日完成30个*4组，每组间歇30秒） 2.蛙跳（立定跳远，每组12次）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1.背2、5的乘法口诀每天各2遍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1.预习U6 2.复习（笔记） 3.背诵P36-37课文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1.开合跳（每日完成30个*4组，每组间歇30秒） 2.蛙跳（立定跳远，每组12次）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1.第三单元周练2指读。 2.复习第三单元。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4和5课文及朗读纸2遍 2.背诵第4和第5课单词，词组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熟记课后学过的生字表，词语表。会书空，会组词。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2.熟背5、2、4乘法口诀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4和5课文及朗读纸2遍 2.背诵第4和第5课单词，词组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1.《寒号鸟》读3遍。试着说一说：为什么喜鹊能住在温暖的窝里，寒号鸟却冻死了？ 2.书空课后生字和词语，会认字试着组2-3个词语。 3.积累第59页的词语。 4.试着说一说第59页的第二道题。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2.熟背2、4、5的乘法口诀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4和5课文及朗读纸2遍 2.背诵第4和第5课单词，词组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阅读《安徒生童话》，完成阅读单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 2.完成练习册快乐宫1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1.默写第一单元词语；2.课外阅读积累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1.完成阅读记录纸。 2.修改作文。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1.预习M3U1笔记； 2.复习P26+29重点； 3.跟读P27课文3遍。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1.重写童话作文（看群里范例） 2.复习第一单元内容（含作文） 3.订正复习第四单元周练1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1.预习M3U1笔记； 2.复习P26+29重点； 3.跟读P27课文3遍。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1.复习第三单元古诗、注释、词语（10，11课），准备默写 2.习作草稿《生活万花筒》 3.小练笔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周练10（三页）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完成写话练习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周练10（三页）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复习默写错误内容（部分同学）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1.完成习作：生活万花筒； 2.复习第四单元词语； 3.读一读初试身手的写话； 4.订正默写单。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誊写作文或修改作文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1.小练笔P67（炒菜）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复习M3U1词组和句型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复习M3U1词组和句型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1.第四单元语文要素卷 2.订正、签字第三单元练习卷，整理错题集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1.复习第一二单元：🌟复习三表，多音字写拼音组词；词语表补充每课的词语，包括略读课文🌟书上笔记，记好每篇课文的主要内容和表达的情感(中心思想），记好每篇课文的板书或思维导图； 2.第四单元语文要素卷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1.预习M3U2，并抄写相关笔记； 2.朗读M1、M2默写单（上传钉钉群）； 3.小练习一张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1.预习《松鼠》 2.小练笔 3.小卷部分（考点二+第一篇阅读）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课堂练习本（7道计算）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1.复习学习单M3U1和音标，下周一默，复习练习题。2.背P34。3.预习M3U2。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1.预习第16课 1.复习《少年中国说》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1.完成语文要素卷第二篇阅读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1.复习学习单M3U1和音标，下周一默，复习练习题。2.背P34。3.预习M3U2。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1.完成《包公审驴》 2.复习第三单元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2025-11-13T09:24:05Z</dcterms:created>
</cp:coreProperties>
</file>