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440" w:lineRule="exact"/>
        <w:ind w:firstLine="562" w:firstLineChars="200"/>
        <w:jc w:val="center"/>
        <w:textAlignment w:val="auto"/>
        <w:rPr>
          <w:rFonts w:hint="default" w:ascii="宋体" w:hAnsi="宋体" w:eastAsia="宋体"/>
          <w:b/>
          <w:sz w:val="28"/>
          <w:szCs w:val="28"/>
          <w:lang w:val="en-US" w:eastAsia="zh-CN"/>
        </w:rPr>
      </w:pPr>
      <w:r>
        <w:rPr>
          <w:rFonts w:hint="eastAsia" w:ascii="宋体" w:hAnsi="宋体"/>
          <w:b/>
          <w:sz w:val="28"/>
          <w:szCs w:val="28"/>
          <w:lang w:val="en-US" w:eastAsia="zh-CN"/>
        </w:rPr>
        <w:t>筑梦教育  播撒阳光</w:t>
      </w:r>
    </w:p>
    <w:p>
      <w:pPr>
        <w:keepNext w:val="0"/>
        <w:keepLines w:val="0"/>
        <w:pageBreakBefore w:val="0"/>
        <w:kinsoku/>
        <w:wordWrap/>
        <w:overflowPunct/>
        <w:topLinePunct w:val="0"/>
        <w:autoSpaceDE/>
        <w:bidi w:val="0"/>
        <w:adjustRightInd/>
        <w:spacing w:line="440" w:lineRule="exact"/>
        <w:ind w:firstLine="562" w:firstLineChars="200"/>
        <w:jc w:val="right"/>
        <w:textAlignment w:val="auto"/>
        <w:rPr>
          <w:rFonts w:ascii="宋体"/>
          <w:b/>
          <w:sz w:val="28"/>
          <w:szCs w:val="28"/>
        </w:rPr>
      </w:pPr>
      <w:r>
        <w:rPr>
          <w:rFonts w:ascii="宋体" w:hAnsi="宋体"/>
          <w:b/>
          <w:sz w:val="28"/>
          <w:szCs w:val="28"/>
        </w:rPr>
        <w:t xml:space="preserve">         </w:t>
      </w:r>
      <w:r>
        <w:rPr>
          <w:rFonts w:hint="eastAsia" w:ascii="宋体" w:hAnsi="宋体"/>
          <w:b/>
          <w:sz w:val="24"/>
          <w:szCs w:val="24"/>
        </w:rPr>
        <w:t>——江桥小学2</w:t>
      </w:r>
      <w:r>
        <w:rPr>
          <w:rFonts w:ascii="宋体" w:hAnsi="宋体"/>
          <w:b/>
          <w:sz w:val="24"/>
          <w:szCs w:val="24"/>
        </w:rPr>
        <w:t>021</w:t>
      </w:r>
      <w:r>
        <w:rPr>
          <w:rFonts w:hint="eastAsia" w:ascii="宋体" w:hAnsi="宋体"/>
          <w:b/>
          <w:sz w:val="24"/>
          <w:szCs w:val="24"/>
        </w:rPr>
        <w:t>学年度第</w:t>
      </w:r>
      <w:r>
        <w:rPr>
          <w:rFonts w:hint="eastAsia" w:ascii="宋体" w:hAnsi="宋体"/>
          <w:b/>
          <w:sz w:val="24"/>
          <w:szCs w:val="24"/>
          <w:lang w:val="en-US" w:eastAsia="zh-CN"/>
        </w:rPr>
        <w:t>二</w:t>
      </w:r>
      <w:r>
        <w:rPr>
          <w:rFonts w:hint="eastAsia" w:ascii="宋体" w:hAnsi="宋体"/>
          <w:b/>
          <w:sz w:val="24"/>
          <w:szCs w:val="24"/>
        </w:rPr>
        <w:t>学期工作计划</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ascii="宋体" w:cs="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一、指导思想</w:t>
      </w:r>
    </w:p>
    <w:p>
      <w:pPr>
        <w:keepNext w:val="0"/>
        <w:keepLines w:val="0"/>
        <w:pageBreakBefore w:val="0"/>
        <w:widowControl/>
        <w:kinsoku/>
        <w:wordWrap/>
        <w:overflowPunct/>
        <w:topLinePunct w:val="0"/>
        <w:autoSpaceDE/>
        <w:bidi w:val="0"/>
        <w:adjustRightInd/>
        <w:spacing w:line="440" w:lineRule="exact"/>
        <w:ind w:firstLine="48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本学期，深入学习贯彻习近平总书记关于教育的重要论述</w:t>
      </w:r>
      <w:r>
        <w:rPr>
          <w:rFonts w:hint="eastAsia" w:ascii="宋体" w:hAnsi="宋体"/>
          <w:color w:val="000000" w:themeColor="text1"/>
          <w:sz w:val="24"/>
          <w:szCs w:val="24"/>
          <w:lang w:val="en-US" w:eastAsia="zh-CN"/>
          <w14:textFill>
            <w14:solidFill>
              <w14:schemeClr w14:val="tx1"/>
            </w14:solidFill>
          </w14:textFill>
        </w:rPr>
        <w:t>和</w:t>
      </w:r>
      <w:r>
        <w:rPr>
          <w:rFonts w:hint="eastAsia" w:ascii="宋体" w:hAnsi="宋体" w:cs="宋体"/>
          <w:kern w:val="0"/>
          <w:sz w:val="24"/>
        </w:rPr>
        <w:t>全国教育大会精神，深度推进“责任教育”的内涵研究，以立德树人为根本任务，坚持培育和践行社会主义核心价值观</w:t>
      </w:r>
      <w:r>
        <w:rPr>
          <w:rFonts w:hint="eastAsia" w:ascii="宋体" w:hAnsi="宋体" w:cs="宋体"/>
          <w:kern w:val="0"/>
          <w:sz w:val="24"/>
          <w:lang w:eastAsia="zh-CN"/>
        </w:rPr>
        <w:t>。</w:t>
      </w:r>
      <w:r>
        <w:rPr>
          <w:rFonts w:hint="eastAsia" w:ascii="宋体" w:hAnsi="宋体" w:cs="宋体"/>
          <w:kern w:val="0"/>
          <w:sz w:val="24"/>
        </w:rPr>
        <w:t>以提高教学质量为核心，聚焦课程建设、品质课堂和学习评价，培养和提升学生的学习品质和综合素养，促进学生身心健康成长、全面发展，全力打造“有质量、有温度、充满创造活力”的品质教育。</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二、重点工作</w:t>
      </w:r>
    </w:p>
    <w:p>
      <w:pPr>
        <w:keepNext w:val="0"/>
        <w:keepLines w:val="0"/>
        <w:pageBreakBefore w:val="0"/>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1、学校管理：</w:t>
      </w:r>
      <w:r>
        <w:rPr>
          <w:rFonts w:hint="eastAsia" w:ascii="宋体" w:hAnsi="宋体"/>
          <w:color w:val="000000" w:themeColor="text1"/>
          <w:sz w:val="24"/>
          <w:szCs w:val="24"/>
          <w14:textFill>
            <w14:solidFill>
              <w14:schemeClr w14:val="tx1"/>
            </w14:solidFill>
          </w14:textFill>
        </w:rPr>
        <w:t>坚持民主管理与集中决策相结合的原则，强化内部管理，提升办学效益。</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2、德育工作：</w:t>
      </w:r>
      <w:r>
        <w:rPr>
          <w:rFonts w:hint="eastAsia" w:asciiTheme="minorEastAsia" w:hAnsiTheme="minorEastAsia" w:eastAsiaTheme="minorEastAsia"/>
          <w:sz w:val="24"/>
          <w:szCs w:val="24"/>
        </w:rPr>
        <w:t>以全员导师制实施为契机，聚力“双减”提质赋能，五育并举落地增效；聚力“3+N体验式”沟通辅导模式，凸显创新实践，努力提升学校德育工作水平。</w:t>
      </w:r>
    </w:p>
    <w:p>
      <w:pPr>
        <w:keepNext w:val="0"/>
        <w:keepLines w:val="0"/>
        <w:pageBreakBefore w:val="0"/>
        <w:kinsoku/>
        <w:wordWrap/>
        <w:overflowPunct/>
        <w:topLinePunct w:val="0"/>
        <w:autoSpaceDE/>
        <w:bidi w:val="0"/>
        <w:adjustRightInd/>
        <w:spacing w:beforeAutospacing="0" w:afterAutospacing="0" w:line="440" w:lineRule="exact"/>
        <w:ind w:firstLine="482"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3、教学工作：</w:t>
      </w:r>
      <w:r>
        <w:rPr>
          <w:rFonts w:hint="eastAsia" w:ascii="宋体" w:hAnsi="宋体"/>
          <w:color w:val="000000" w:themeColor="text1"/>
          <w:sz w:val="24"/>
          <w:szCs w:val="24"/>
          <w14:textFill>
            <w14:solidFill>
              <w14:schemeClr w14:val="tx1"/>
            </w14:solidFill>
          </w14:textFill>
        </w:rPr>
        <w:t>完善“小主人课程”，三类课程整体推进，提升学生素养；基于绿色指标，研究教学评价，减负增效提质；深耕“责任课堂”研究，促进教学变革，提升学习品质；夯实责任研修，打造优秀 “责任团队”，提升教师队伍。</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4、科研工作：</w:t>
      </w:r>
      <w:r>
        <w:rPr>
          <w:rFonts w:hint="eastAsia" w:ascii="宋体" w:hAnsi="宋体" w:eastAsia="宋体"/>
          <w:sz w:val="24"/>
        </w:rPr>
        <w:t>努力构建科学规范的科研工作网络管理体系，提高科研管理效能。探索江小学科项目化研究的具体路径，丰实江小“责任课堂”特色研究。</w:t>
      </w:r>
    </w:p>
    <w:p>
      <w:pPr>
        <w:keepNext w:val="0"/>
        <w:keepLines w:val="0"/>
        <w:pageBreakBefore w:val="0"/>
        <w:kinsoku/>
        <w:wordWrap/>
        <w:overflowPunct/>
        <w:topLinePunct w:val="0"/>
        <w:autoSpaceDE/>
        <w:bidi w:val="0"/>
        <w:adjustRightInd/>
        <w:spacing w:beforeAutospacing="0" w:afterAutospacing="0" w:line="440" w:lineRule="exact"/>
        <w:ind w:left="105" w:leftChars="50" w:firstLine="482" w:firstLineChars="200"/>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5、艺、体、科：</w:t>
      </w:r>
      <w:r>
        <w:rPr>
          <w:rFonts w:hint="eastAsia" w:ascii="宋体" w:hAnsi="宋体"/>
          <w:color w:val="000000" w:themeColor="text1"/>
          <w:sz w:val="24"/>
          <w:szCs w:val="24"/>
          <w:lang w:val="en-US" w:eastAsia="zh-CN"/>
          <w14:textFill>
            <w14:solidFill>
              <w14:schemeClr w14:val="tx1"/>
            </w14:solidFill>
          </w14:textFill>
        </w:rPr>
        <w:t>面对全体学生，夯实教学常规，开发学生潜能。</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三、主要工作和措施</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default" w:ascii="宋体" w:eastAsia="宋体"/>
          <w:b/>
          <w:color w:val="000000" w:themeColor="text1"/>
          <w:sz w:val="24"/>
          <w:szCs w:val="24"/>
          <w:lang w:val="en-US" w:eastAsia="zh-CN"/>
          <w14:textFill>
            <w14:solidFill>
              <w14:schemeClr w14:val="tx1"/>
            </w14:solidFill>
          </w14:textFill>
        </w:rPr>
      </w:pPr>
      <w:r>
        <w:rPr>
          <w:rFonts w:hint="eastAsia" w:ascii="宋体"/>
          <w:b/>
          <w:color w:val="000000" w:themeColor="text1"/>
          <w:sz w:val="24"/>
          <w:szCs w:val="24"/>
          <w14:textFill>
            <w14:solidFill>
              <w14:schemeClr w14:val="tx1"/>
            </w14:solidFill>
          </w14:textFill>
        </w:rPr>
        <w:t>（一）</w:t>
      </w:r>
      <w:r>
        <w:rPr>
          <w:rFonts w:hint="eastAsia" w:ascii="宋体"/>
          <w:b/>
          <w:color w:val="000000" w:themeColor="text1"/>
          <w:sz w:val="24"/>
          <w:szCs w:val="24"/>
          <w:lang w:val="en-US" w:eastAsia="zh-CN"/>
          <w14:textFill>
            <w14:solidFill>
              <w14:schemeClr w14:val="tx1"/>
            </w14:solidFill>
          </w14:textFill>
        </w:rPr>
        <w:t>加强队伍建设，保持党员先进性</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1</w:t>
      </w:r>
      <w:r>
        <w:rPr>
          <w:rFonts w:hint="eastAsia" w:ascii="宋体" w:hAnsi="宋体"/>
          <w:b/>
          <w:bCs/>
          <w:sz w:val="24"/>
          <w:szCs w:val="24"/>
          <w:lang w:eastAsia="zh-CN"/>
        </w:rPr>
        <w:t>、</w:t>
      </w:r>
      <w:r>
        <w:rPr>
          <w:rFonts w:hint="eastAsia" w:ascii="宋体" w:hAnsi="宋体"/>
          <w:b/>
          <w:bCs/>
          <w:sz w:val="24"/>
          <w:szCs w:val="24"/>
        </w:rPr>
        <w:t>深入开展“做责任教育的‘JING’行者”主题活动。</w:t>
      </w:r>
      <w:r>
        <w:rPr>
          <w:rFonts w:hint="eastAsia" w:ascii="宋体" w:hAnsi="宋体"/>
          <w:sz w:val="24"/>
          <w:szCs w:val="24"/>
        </w:rPr>
        <w:t>通过“净”、“静”、“敬”、“镜”、“精”、“竞”六个关键词，全体党员在践行“责任教育”的道路上，用心打造“JING”行创新的责任团队。</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宋体" w:hAnsi="宋体"/>
          <w:sz w:val="24"/>
          <w:szCs w:val="24"/>
        </w:rPr>
      </w:pPr>
      <w:r>
        <w:rPr>
          <w:rFonts w:ascii="宋体" w:hAnsi="宋体"/>
          <w:b/>
          <w:bCs/>
          <w:sz w:val="24"/>
          <w:szCs w:val="24"/>
        </w:rPr>
        <w:t>2</w:t>
      </w:r>
      <w:r>
        <w:rPr>
          <w:rFonts w:hint="eastAsia" w:ascii="宋体" w:hAnsi="宋体"/>
          <w:b/>
          <w:bCs/>
          <w:sz w:val="24"/>
          <w:szCs w:val="24"/>
          <w:lang w:eastAsia="zh-CN"/>
        </w:rPr>
        <w:t>、</w:t>
      </w:r>
      <w:r>
        <w:rPr>
          <w:rFonts w:hint="eastAsia" w:ascii="宋体" w:hAnsi="宋体"/>
          <w:b/>
          <w:bCs/>
          <w:sz w:val="24"/>
          <w:szCs w:val="24"/>
        </w:rPr>
        <w:t>齐心勠力，营造“比、学、赶、超”氛围。</w:t>
      </w:r>
      <w:r>
        <w:rPr>
          <w:rFonts w:hint="eastAsia" w:ascii="宋体" w:hAnsi="宋体"/>
          <w:bCs/>
          <w:sz w:val="24"/>
          <w:szCs w:val="24"/>
        </w:rPr>
        <w:t>通过激励广大党员学好用好“学习强国”学习平台，进一步提升学员学习积极性，鼓励更多的党员、群众参与加入“学习强国”学习平台运用，</w:t>
      </w:r>
      <w:r>
        <w:rPr>
          <w:rFonts w:hint="eastAsia" w:ascii="宋体" w:hAnsi="宋体"/>
          <w:sz w:val="24"/>
          <w:szCs w:val="24"/>
        </w:rPr>
        <w:t>每季度评选“学习之星”，每学期末评选“学习型组织”，营造“比、学、赶、超”浓厚的学习氛围。</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sz w:val="24"/>
          <w:szCs w:val="24"/>
        </w:rPr>
      </w:pPr>
      <w:r>
        <w:rPr>
          <w:rFonts w:hint="eastAsia" w:ascii="宋体" w:hAnsi="宋体"/>
          <w:b/>
          <w:sz w:val="24"/>
          <w:szCs w:val="24"/>
        </w:rPr>
        <w:t>3</w:t>
      </w:r>
      <w:r>
        <w:rPr>
          <w:rFonts w:hint="eastAsia" w:ascii="宋体" w:hAnsi="宋体"/>
          <w:b/>
          <w:sz w:val="24"/>
          <w:szCs w:val="24"/>
          <w:lang w:eastAsia="zh-CN"/>
        </w:rPr>
        <w:t>、</w:t>
      </w:r>
      <w:r>
        <w:rPr>
          <w:rFonts w:hint="eastAsia" w:ascii="宋体" w:hAnsi="宋体"/>
          <w:b/>
          <w:sz w:val="24"/>
          <w:szCs w:val="24"/>
        </w:rPr>
        <w:t>月月有主题，月月有活动。</w:t>
      </w:r>
      <w:r>
        <w:rPr>
          <w:rFonts w:hint="eastAsia" w:ascii="宋体" w:hAnsi="宋体"/>
          <w:sz w:val="24"/>
          <w:szCs w:val="24"/>
        </w:rPr>
        <w:t>三月学习雷锋月，四月比学赶超月，五月劳动月，六月模范榜样月等，做到活动丰富，学有成效。</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sz w:val="24"/>
          <w:szCs w:val="24"/>
        </w:rPr>
      </w:pPr>
      <w:r>
        <w:rPr>
          <w:rFonts w:hint="eastAsia" w:ascii="宋体" w:hAnsi="宋体"/>
          <w:b/>
          <w:bCs/>
          <w:sz w:val="24"/>
          <w:szCs w:val="24"/>
          <w:lang w:val="en-US" w:eastAsia="zh-CN"/>
        </w:rPr>
        <w:t>4、</w:t>
      </w:r>
      <w:r>
        <w:rPr>
          <w:rFonts w:hint="eastAsia" w:ascii="宋体" w:hAnsi="宋体"/>
          <w:b/>
          <w:bCs/>
          <w:sz w:val="24"/>
          <w:szCs w:val="24"/>
        </w:rPr>
        <w:t>深化推动党员工作室常态化运转。</w:t>
      </w:r>
      <w:r>
        <w:rPr>
          <w:rFonts w:hint="eastAsia" w:ascii="宋体" w:hAnsi="宋体"/>
          <w:sz w:val="24"/>
          <w:szCs w:val="24"/>
        </w:rPr>
        <w:t>持续推动“幸福引航”党员工作室常态化运转，不断强化阵地功能，扎实推进工作项目，主动做好宣传工作，努力打造特色品牌。</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sz w:val="24"/>
          <w:szCs w:val="24"/>
        </w:rPr>
      </w:pPr>
      <w:r>
        <w:rPr>
          <w:rFonts w:hint="eastAsia" w:ascii="宋体" w:hAnsi="宋体"/>
          <w:b/>
          <w:bCs/>
          <w:sz w:val="24"/>
          <w:szCs w:val="24"/>
          <w:lang w:val="en-US" w:eastAsia="zh-CN"/>
        </w:rPr>
        <w:t>5、</w:t>
      </w:r>
      <w:r>
        <w:rPr>
          <w:rFonts w:hint="eastAsia" w:ascii="宋体" w:hAnsi="宋体"/>
          <w:b/>
          <w:bCs/>
          <w:sz w:val="24"/>
          <w:szCs w:val="24"/>
        </w:rPr>
        <w:t>开展党建课题研究。</w:t>
      </w:r>
      <w:r>
        <w:rPr>
          <w:rFonts w:hint="eastAsia" w:ascii="宋体" w:hAnsi="宋体"/>
          <w:sz w:val="24"/>
          <w:szCs w:val="24"/>
        </w:rPr>
        <w:t>积极参与江桥学区党建共同体课题研究。</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Theme="majorEastAsia" w:hAnsiTheme="majorEastAsia" w:eastAsiaTheme="majorEastAsia"/>
          <w:b/>
          <w:sz w:val="24"/>
          <w:szCs w:val="24"/>
        </w:rPr>
      </w:pPr>
      <w:r>
        <w:rPr>
          <w:rFonts w:hint="eastAsia" w:ascii="宋体"/>
          <w:b/>
          <w:color w:val="000000" w:themeColor="text1"/>
          <w:sz w:val="24"/>
          <w:szCs w:val="24"/>
          <w14:textFill>
            <w14:solidFill>
              <w14:schemeClr w14:val="tx1"/>
            </w14:solidFill>
          </w14:textFill>
        </w:rPr>
        <w:t>（二）</w:t>
      </w:r>
      <w:r>
        <w:rPr>
          <w:rFonts w:hint="eastAsia" w:ascii="宋体"/>
          <w:b/>
          <w:color w:val="000000" w:themeColor="text1"/>
          <w:sz w:val="24"/>
          <w:szCs w:val="24"/>
          <w:lang w:val="en-US" w:eastAsia="zh-CN"/>
          <w14:textFill>
            <w14:solidFill>
              <w14:schemeClr w14:val="tx1"/>
            </w14:solidFill>
          </w14:textFill>
        </w:rPr>
        <w:t>开展文体活动，</w:t>
      </w:r>
      <w:r>
        <w:rPr>
          <w:rFonts w:hint="eastAsia" w:asciiTheme="majorEastAsia" w:hAnsiTheme="majorEastAsia" w:eastAsiaTheme="majorEastAsia"/>
          <w:b/>
          <w:sz w:val="24"/>
          <w:szCs w:val="24"/>
        </w:rPr>
        <w:t>凝聚</w:t>
      </w:r>
      <w:r>
        <w:rPr>
          <w:rFonts w:hint="eastAsia" w:asciiTheme="majorEastAsia" w:hAnsiTheme="majorEastAsia" w:eastAsiaTheme="majorEastAsia"/>
          <w:b/>
          <w:sz w:val="24"/>
          <w:szCs w:val="24"/>
          <w:lang w:val="en-US" w:eastAsia="zh-CN"/>
        </w:rPr>
        <w:t>智慧</w:t>
      </w:r>
      <w:r>
        <w:rPr>
          <w:rFonts w:hint="eastAsia" w:asciiTheme="majorEastAsia" w:hAnsiTheme="majorEastAsia" w:eastAsiaTheme="majorEastAsia"/>
          <w:b/>
          <w:sz w:val="24"/>
          <w:szCs w:val="24"/>
        </w:rPr>
        <w:t>力量</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Theme="majorEastAsia" w:hAnsiTheme="majorEastAsia" w:eastAsiaTheme="majorEastAsia"/>
          <w:sz w:val="24"/>
          <w:szCs w:val="24"/>
        </w:rPr>
      </w:pPr>
      <w:r>
        <w:rPr>
          <w:rFonts w:asciiTheme="majorEastAsia" w:hAnsiTheme="majorEastAsia" w:eastAsiaTheme="majorEastAsia"/>
          <w:b/>
          <w:bCs/>
          <w:sz w:val="24"/>
          <w:szCs w:val="24"/>
        </w:rPr>
        <w:t>1</w:t>
      </w:r>
      <w:r>
        <w:rPr>
          <w:rFonts w:hint="eastAsia" w:asciiTheme="majorEastAsia" w:hAnsiTheme="majorEastAsia" w:eastAsiaTheme="majorEastAsia"/>
          <w:b/>
          <w:bCs/>
          <w:sz w:val="24"/>
          <w:szCs w:val="24"/>
        </w:rPr>
        <w:t>、文体活动多样化。</w:t>
      </w:r>
      <w:r>
        <w:rPr>
          <w:rFonts w:hint="eastAsia" w:asciiTheme="majorEastAsia" w:hAnsiTheme="majorEastAsia" w:eastAsiaTheme="majorEastAsia"/>
          <w:sz w:val="24"/>
          <w:szCs w:val="24"/>
        </w:rPr>
        <w:t>发挥工会这一群众组织的特点和优势，组织开展丰富多彩、形式多样的文体活动，让教工“悦”动越健康，达到活跃校园文化、陶冶情操、强身健体的目的。如年初制定社团活动计划和经费预算，挖掘培育社团活动的骨干力量，提高活动的实效性和参与度。</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Theme="majorEastAsia" w:hAnsiTheme="majorEastAsia" w:eastAsiaTheme="majorEastAsia"/>
          <w:sz w:val="24"/>
          <w:szCs w:val="24"/>
        </w:rPr>
      </w:pPr>
      <w:r>
        <w:rPr>
          <w:rFonts w:hint="eastAsia" w:asciiTheme="majorEastAsia" w:hAnsiTheme="majorEastAsia" w:eastAsiaTheme="majorEastAsia"/>
          <w:b/>
          <w:bCs/>
          <w:sz w:val="24"/>
          <w:szCs w:val="24"/>
        </w:rPr>
        <w:t>2、文化体验有情趣。</w:t>
      </w:r>
      <w:r>
        <w:rPr>
          <w:rFonts w:hint="eastAsia" w:asciiTheme="majorEastAsia" w:hAnsiTheme="majorEastAsia" w:eastAsiaTheme="majorEastAsia"/>
          <w:sz w:val="24"/>
          <w:szCs w:val="24"/>
        </w:rPr>
        <w:t>倡导快乐工作，幸福生活，通过健康讲座和生活方式指导，弘扬中国传统文化，提高生活情趣，缓解工作压力，在忙碌的工作生活中，找到属于自己的那份宁静，自我沉淀，自我修炼，蓄力前行。</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Theme="majorEastAsia" w:hAnsiTheme="majorEastAsia" w:eastAsiaTheme="majorEastAsia"/>
          <w:sz w:val="24"/>
          <w:szCs w:val="24"/>
        </w:rPr>
      </w:pPr>
      <w:r>
        <w:rPr>
          <w:rFonts w:asciiTheme="majorEastAsia" w:hAnsiTheme="majorEastAsia" w:eastAsiaTheme="majorEastAsia"/>
          <w:b/>
          <w:bCs/>
          <w:sz w:val="24"/>
          <w:szCs w:val="24"/>
        </w:rPr>
        <w:t>3</w:t>
      </w:r>
      <w:r>
        <w:rPr>
          <w:rFonts w:hint="eastAsia" w:asciiTheme="majorEastAsia" w:hAnsiTheme="majorEastAsia" w:eastAsiaTheme="majorEastAsia"/>
          <w:b/>
          <w:bCs/>
          <w:sz w:val="24"/>
          <w:szCs w:val="24"/>
        </w:rPr>
        <w:t>、优化体检护健康。</w:t>
      </w:r>
      <w:r>
        <w:rPr>
          <w:rFonts w:hint="eastAsia" w:asciiTheme="majorEastAsia" w:hAnsiTheme="majorEastAsia" w:eastAsiaTheme="majorEastAsia"/>
          <w:sz w:val="24"/>
          <w:szCs w:val="24"/>
        </w:rPr>
        <w:t>多方位了解体检机构，精心设计体检方案，切实保障教工的身体健康，让每位教工及时了解自身的健康状况，起到对疾病“早发现、早诊断、早治疗”的预防作用。</w:t>
      </w:r>
    </w:p>
    <w:p>
      <w:pPr>
        <w:keepNext w:val="0"/>
        <w:keepLines w:val="0"/>
        <w:pageBreakBefore w:val="0"/>
        <w:kinsoku/>
        <w:wordWrap/>
        <w:overflowPunct/>
        <w:topLinePunct w:val="0"/>
        <w:autoSpaceDE/>
        <w:bidi w:val="0"/>
        <w:adjustRightInd/>
        <w:spacing w:beforeAutospacing="0" w:afterAutospacing="0" w:line="440" w:lineRule="exact"/>
        <w:ind w:left="105" w:leftChars="50" w:firstLine="200"/>
        <w:textAlignment w:val="auto"/>
        <w:rPr>
          <w:rFonts w:hint="eastAsia" w:ascii="宋体"/>
          <w:b/>
          <w:bCs w:val="0"/>
          <w:color w:val="000000" w:themeColor="text1"/>
          <w:sz w:val="24"/>
          <w:szCs w:val="24"/>
          <w14:textFill>
            <w14:solidFill>
              <w14:schemeClr w14:val="tx1"/>
            </w14:solidFill>
          </w14:textFill>
        </w:rPr>
      </w:pPr>
      <w:r>
        <w:rPr>
          <w:rFonts w:hint="eastAsia" w:ascii="宋体"/>
          <w:b/>
          <w:bCs w:val="0"/>
          <w:color w:val="000000" w:themeColor="text1"/>
          <w:sz w:val="24"/>
          <w:szCs w:val="24"/>
          <w14:textFill>
            <w14:solidFill>
              <w14:schemeClr w14:val="tx1"/>
            </w14:solidFill>
          </w14:textFill>
        </w:rPr>
        <w:t>（三）</w:t>
      </w:r>
      <w:r>
        <w:rPr>
          <w:rFonts w:hint="eastAsia" w:asciiTheme="minorEastAsia" w:hAnsiTheme="minorEastAsia" w:eastAsiaTheme="minorEastAsia"/>
          <w:b/>
          <w:bCs w:val="0"/>
          <w:sz w:val="24"/>
          <w:szCs w:val="24"/>
        </w:rPr>
        <w:t>聚力“双减”提质赋能，五育并举落地增效</w:t>
      </w:r>
    </w:p>
    <w:p>
      <w:pPr>
        <w:pStyle w:val="11"/>
        <w:keepNext w:val="0"/>
        <w:keepLines w:val="0"/>
        <w:pageBreakBefore w:val="0"/>
        <w:numPr>
          <w:ilvl w:val="0"/>
          <w:numId w:val="0"/>
        </w:numPr>
        <w:kinsoku/>
        <w:wordWrap/>
        <w:overflowPunct/>
        <w:topLinePunct w:val="0"/>
        <w:autoSpaceDE/>
        <w:bidi w:val="0"/>
        <w:adjustRightInd/>
        <w:spacing w:line="440" w:lineRule="exact"/>
        <w:ind w:left="482" w:leftChars="0"/>
        <w:jc w:val="left"/>
        <w:textAlignment w:val="auto"/>
        <w:rPr>
          <w:rFonts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推进全员导师制，构建“三全育人”学校模式</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rPr>
        <w:t>根据“学生人人有导师、教师人人是导师”的理念，推进全员导师制的实施。</w:t>
      </w:r>
    </w:p>
    <w:p>
      <w:pPr>
        <w:pStyle w:val="11"/>
        <w:keepNext w:val="0"/>
        <w:keepLines w:val="0"/>
        <w:pageBreakBefore w:val="0"/>
        <w:numPr>
          <w:ilvl w:val="0"/>
          <w:numId w:val="0"/>
        </w:numPr>
        <w:kinsoku/>
        <w:wordWrap/>
        <w:overflowPunct/>
        <w:topLinePunct w:val="0"/>
        <w:autoSpaceDE/>
        <w:bidi w:val="0"/>
        <w:adjustRightInd/>
        <w:spacing w:line="440" w:lineRule="exact"/>
        <w:ind w:left="482" w:leftChars="0"/>
        <w:jc w:val="left"/>
        <w:textAlignment w:val="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实施途径</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A</w:t>
      </w:r>
      <w:r>
        <w:rPr>
          <w:rFonts w:hint="eastAsia" w:ascii="宋体" w:hAnsi="宋体"/>
          <w:sz w:val="24"/>
          <w:szCs w:val="24"/>
        </w:rPr>
        <w:t>基于数据，健全匹配制度。对全校教职员工的23项能力素质进行评估，围绕“师德素养、学生指导知识和学生指导技能”三个维度展开，按“高—中—低”三个等级对教师的胜任力水平做综合评价，帮助学校健全匹配机制。导师范围：全校教职员工。匹配机制：以班级为基础，统筹与自主相结合，特殊需求匹配。</w:t>
      </w:r>
    </w:p>
    <w:p>
      <w:pPr>
        <w:keepNext w:val="0"/>
        <w:keepLines w:val="0"/>
        <w:pageBreakBefore w:val="0"/>
        <w:kinsoku/>
        <w:wordWrap/>
        <w:overflowPunct/>
        <w:topLinePunct w:val="0"/>
        <w:autoSpaceDE/>
        <w:bidi w:val="0"/>
        <w:adjustRightInd/>
        <w:spacing w:line="440" w:lineRule="exact"/>
        <w:jc w:val="left"/>
        <w:textAlignment w:val="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B</w:t>
      </w:r>
      <w:r>
        <w:rPr>
          <w:rFonts w:hint="eastAsia" w:ascii="宋体" w:hAnsi="宋体"/>
          <w:sz w:val="24"/>
          <w:szCs w:val="24"/>
        </w:rPr>
        <w:t>落实制度，做到有章可循。组织领导制度：</w:t>
      </w:r>
      <w:r>
        <w:rPr>
          <w:rFonts w:hint="eastAsia"/>
          <w:sz w:val="24"/>
          <w:szCs w:val="24"/>
        </w:rPr>
        <w:t>学校成立“全员育人导师制”实施工作领导小组，全面负责指导全校育人导师制工作的实施、评估工作。</w:t>
      </w:r>
      <w:r>
        <w:rPr>
          <w:rFonts w:hint="eastAsia" w:ascii="宋体" w:hAnsi="宋体"/>
          <w:sz w:val="24"/>
          <w:szCs w:val="24"/>
        </w:rPr>
        <w:t>学生电子档案制度：全体导师和结对学生的相关信息进行梳理与汇总形成档案，做到“一人一电子档案”。“3+x”工作制度：包括“3个规定动作：一次学生家访、一次谈心谈话、一次书面反馈”和“X个自选动作：共进一次午餐、学捏一种超轻土、踢一场球赛、制作一次实验、合唱一首歌等”。例会分享制度：构建每日“导师午餐会”、每月“导师研修会”、每学期“导师分享会”等多种交流分享模式，形成可复制、可推广的“金点子”。家校联络制度：</w:t>
      </w:r>
      <w:r>
        <w:rPr>
          <w:rFonts w:hint="eastAsia"/>
          <w:sz w:val="24"/>
          <w:szCs w:val="24"/>
        </w:rPr>
        <w:t>导师、家长互通信息，密切配合，加强学生的全程管理，助力学生综合成长，有效的形成家校教育的合力。</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C</w:t>
      </w:r>
      <w:r>
        <w:rPr>
          <w:rFonts w:hint="eastAsia" w:ascii="宋体" w:hAnsi="宋体"/>
          <w:sz w:val="24"/>
          <w:szCs w:val="24"/>
        </w:rPr>
        <w:t>多元培训，提升综合素养。全体培训：关注共性，明确要求，达成共识。分层培训：关注个性，定位清晰，针对性强。在线培训：灵活机动，各取所需，资源分享。</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w:t>
      </w: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工作职责</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rPr>
        <w:t>结合学生成长需求和学校“五星超人”评价，采用“七导”策略，导师承担学生思想引导、品行督导、心理疏导、学业辅导、运动互导、生活指导、成长向导等任务，把此策略作为我校导师的工作职责。</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w:t>
      </w:r>
      <w:r>
        <w:rPr>
          <w:rFonts w:ascii="宋体" w:hAnsi="宋体"/>
          <w:sz w:val="24"/>
          <w:szCs w:val="24"/>
        </w:rPr>
        <w:t>3</w:t>
      </w:r>
      <w:r>
        <w:rPr>
          <w:rFonts w:hint="eastAsia" w:ascii="宋体" w:hAnsi="宋体"/>
          <w:sz w:val="24"/>
          <w:szCs w:val="24"/>
          <w:lang w:val="en-US" w:eastAsia="zh-CN"/>
        </w:rPr>
        <w:t>)</w:t>
      </w:r>
      <w:r>
        <w:rPr>
          <w:rFonts w:hint="eastAsia" w:ascii="宋体" w:hAnsi="宋体"/>
          <w:sz w:val="24"/>
          <w:szCs w:val="24"/>
        </w:rPr>
        <w:t>实施评价</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过程性评价是最主要的评价方式，我们通过各年级组研讨、数字化平台反馈、日常交流等方式，对导师们的师生日常沟通、教育随笔撰写、学习心得交流、家访、寄语撰写等方面给予全面关注，及时宣传、辐射优秀经验。同时，在期末考核时，通过量化考核和选树典型给予导师经费上的奖励。</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cs="黑体"/>
          <w:sz w:val="24"/>
          <w:szCs w:val="24"/>
        </w:rPr>
      </w:pPr>
      <w:r>
        <w:rPr>
          <w:rFonts w:hint="eastAsia" w:ascii="宋体" w:hAnsi="宋体" w:cs="黑体"/>
          <w:sz w:val="24"/>
          <w:szCs w:val="24"/>
          <w:lang w:val="en-US" w:eastAsia="zh-CN"/>
        </w:rPr>
        <w:t>(</w:t>
      </w:r>
      <w:r>
        <w:rPr>
          <w:rFonts w:ascii="宋体" w:hAnsi="宋体" w:cs="黑体"/>
          <w:sz w:val="24"/>
          <w:szCs w:val="24"/>
        </w:rPr>
        <w:t>4</w:t>
      </w:r>
      <w:r>
        <w:rPr>
          <w:rFonts w:hint="eastAsia" w:ascii="宋体" w:hAnsi="宋体" w:cs="黑体"/>
          <w:sz w:val="24"/>
          <w:szCs w:val="24"/>
          <w:lang w:val="en-US" w:eastAsia="zh-CN"/>
        </w:rPr>
        <w:t>)</w:t>
      </w:r>
      <w:r>
        <w:rPr>
          <w:rFonts w:hint="eastAsia" w:ascii="宋体" w:hAnsi="宋体" w:cs="黑体"/>
          <w:sz w:val="24"/>
          <w:szCs w:val="24"/>
        </w:rPr>
        <w:t>年度推进</w:t>
      </w:r>
    </w:p>
    <w:p>
      <w:pPr>
        <w:keepNext w:val="0"/>
        <w:keepLines w:val="0"/>
        <w:pageBreakBefore w:val="0"/>
        <w:kinsoku/>
        <w:wordWrap/>
        <w:overflowPunct/>
        <w:topLinePunct w:val="0"/>
        <w:autoSpaceDE/>
        <w:bidi w:val="0"/>
        <w:adjustRightInd/>
        <w:spacing w:line="440" w:lineRule="exact"/>
        <w:ind w:right="960" w:firstLine="480" w:firstLineChars="200"/>
        <w:textAlignment w:val="auto"/>
        <w:rPr>
          <w:rFonts w:ascii="宋体" w:hAnsi="宋体"/>
          <w:sz w:val="24"/>
          <w:szCs w:val="24"/>
        </w:rPr>
      </w:pPr>
      <w:r>
        <w:rPr>
          <w:rFonts w:hint="eastAsia" w:ascii="宋体" w:hAnsi="宋体"/>
          <w:sz w:val="24"/>
          <w:szCs w:val="24"/>
        </w:rPr>
        <w:t>第一阶段：研训结合、宣传动员（202</w:t>
      </w:r>
      <w:r>
        <w:rPr>
          <w:rFonts w:ascii="宋体" w:hAnsi="宋体"/>
          <w:sz w:val="24"/>
          <w:szCs w:val="24"/>
        </w:rPr>
        <w:t>2</w:t>
      </w:r>
      <w:r>
        <w:rPr>
          <w:rFonts w:hint="eastAsia" w:ascii="宋体" w:hAnsi="宋体"/>
          <w:sz w:val="24"/>
          <w:szCs w:val="24"/>
        </w:rPr>
        <w:t>年</w:t>
      </w:r>
      <w:r>
        <w:rPr>
          <w:rFonts w:ascii="宋体" w:hAnsi="宋体"/>
          <w:sz w:val="24"/>
          <w:szCs w:val="24"/>
        </w:rPr>
        <w:t>1</w:t>
      </w:r>
      <w:r>
        <w:rPr>
          <w:rFonts w:hint="eastAsia" w:ascii="宋体" w:hAnsi="宋体"/>
          <w:sz w:val="24"/>
          <w:szCs w:val="24"/>
        </w:rPr>
        <w:t>月——2022年</w:t>
      </w:r>
      <w:r>
        <w:rPr>
          <w:rFonts w:ascii="宋体" w:hAnsi="宋体"/>
          <w:sz w:val="24"/>
          <w:szCs w:val="24"/>
        </w:rPr>
        <w:t>2</w:t>
      </w:r>
      <w:r>
        <w:rPr>
          <w:rFonts w:hint="eastAsia" w:ascii="宋体" w:hAnsi="宋体"/>
          <w:sz w:val="24"/>
          <w:szCs w:val="24"/>
        </w:rPr>
        <w:t>月）</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sz w:val="24"/>
          <w:szCs w:val="24"/>
        </w:rPr>
      </w:pPr>
      <w:r>
        <w:rPr>
          <w:rFonts w:hint="eastAsia" w:ascii="宋体" w:hAnsi="宋体"/>
          <w:sz w:val="24"/>
          <w:szCs w:val="24"/>
        </w:rPr>
        <w:t>第二阶段：试点匹配、全面推进（2022年</w:t>
      </w:r>
      <w:r>
        <w:rPr>
          <w:rFonts w:ascii="宋体" w:hAnsi="宋体"/>
          <w:sz w:val="24"/>
          <w:szCs w:val="24"/>
        </w:rPr>
        <w:t>3</w:t>
      </w:r>
      <w:r>
        <w:rPr>
          <w:rFonts w:hint="eastAsia" w:ascii="宋体" w:hAnsi="宋体"/>
          <w:sz w:val="24"/>
          <w:szCs w:val="24"/>
        </w:rPr>
        <w:t>月——2022年6月）</w:t>
      </w:r>
    </w:p>
    <w:p>
      <w:pPr>
        <w:keepNext w:val="0"/>
        <w:keepLines w:val="0"/>
        <w:pageBreakBefore w:val="0"/>
        <w:kinsoku/>
        <w:wordWrap/>
        <w:overflowPunct/>
        <w:topLinePunct w:val="0"/>
        <w:autoSpaceDE/>
        <w:bidi w:val="0"/>
        <w:adjustRightInd/>
        <w:spacing w:line="440" w:lineRule="exact"/>
        <w:jc w:val="left"/>
        <w:textAlignment w:val="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第三阶段：阶段总结、调整修订（2022年7月——2022年8月）</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聚力“3+N体验式”沟通辅导  形成全员导师制实施特色</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bCs/>
          <w:sz w:val="24"/>
          <w:szCs w:val="24"/>
        </w:rPr>
      </w:pPr>
      <w:r>
        <w:rPr>
          <w:rFonts w:hint="eastAsia" w:ascii="宋体" w:hAnsi="宋体"/>
          <w:bCs/>
          <w:sz w:val="24"/>
          <w:szCs w:val="24"/>
        </w:rPr>
        <w:t>学校以全员导师制实施为契机，以“责任教育”为核心目标，从“范影婵工作坊、家长演练坊和学生体验坊”3个层面出发，通过N个形式多样的互动体验，聚力</w:t>
      </w:r>
      <w:r>
        <w:rPr>
          <w:rFonts w:hint="eastAsia" w:ascii="宋体" w:hAnsi="宋体"/>
          <w:bCs/>
          <w:color w:val="000000"/>
          <w:sz w:val="24"/>
          <w:szCs w:val="24"/>
        </w:rPr>
        <w:t>“3+N体验式”</w:t>
      </w:r>
      <w:r>
        <w:rPr>
          <w:rFonts w:hint="eastAsia" w:ascii="宋体" w:hAnsi="宋体"/>
          <w:bCs/>
          <w:sz w:val="24"/>
          <w:szCs w:val="24"/>
        </w:rPr>
        <w:t>沟通辅导模式。</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rPr>
        <w:t>1</w:t>
      </w:r>
      <w:r>
        <w:rPr>
          <w:rFonts w:hint="eastAsia" w:ascii="宋体" w:hAnsi="宋体"/>
          <w:bCs/>
          <w:sz w:val="24"/>
          <w:szCs w:val="24"/>
          <w:lang w:eastAsia="zh-CN"/>
        </w:rPr>
        <w:t>）</w:t>
      </w:r>
      <w:r>
        <w:rPr>
          <w:rFonts w:hint="eastAsia" w:ascii="宋体" w:hAnsi="宋体"/>
          <w:bCs/>
          <w:sz w:val="24"/>
          <w:szCs w:val="24"/>
        </w:rPr>
        <w:t>范影婵工作坊——全力支撑班主任导师成长</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Theme="minorEastAsia" w:hAnsiTheme="minorEastAsia"/>
          <w:sz w:val="24"/>
          <w:szCs w:val="24"/>
        </w:rPr>
      </w:pPr>
      <w:r>
        <w:rPr>
          <w:rFonts w:hint="eastAsia" w:ascii="宋体" w:hAnsi="宋体"/>
          <w:bCs/>
          <w:sz w:val="24"/>
          <w:szCs w:val="24"/>
          <w:lang w:val="en-US" w:eastAsia="zh-CN"/>
        </w:rPr>
        <w:t>A</w:t>
      </w:r>
      <w:r>
        <w:rPr>
          <w:rFonts w:hint="eastAsia" w:asciiTheme="minorEastAsia" w:hAnsiTheme="minorEastAsia"/>
          <w:sz w:val="24"/>
          <w:szCs w:val="24"/>
        </w:rPr>
        <w:t>“三会”</w:t>
      </w:r>
      <w:r>
        <w:rPr>
          <w:rFonts w:asciiTheme="minorEastAsia" w:hAnsiTheme="minorEastAsia"/>
          <w:sz w:val="24"/>
          <w:szCs w:val="24"/>
        </w:rPr>
        <w:t>引领</w:t>
      </w:r>
      <w:r>
        <w:rPr>
          <w:rFonts w:hint="eastAsia" w:asciiTheme="minorEastAsia" w:hAnsiTheme="minorEastAsia"/>
          <w:sz w:val="24"/>
          <w:szCs w:val="24"/>
        </w:rPr>
        <w:t>。将</w:t>
      </w:r>
      <w:r>
        <w:rPr>
          <w:rFonts w:hint="eastAsia" w:asciiTheme="minorEastAsia" w:hAnsiTheme="minorEastAsia"/>
          <w:color w:val="000000"/>
          <w:sz w:val="24"/>
          <w:szCs w:val="24"/>
        </w:rPr>
        <w:t>以“午餐沟通会”、“探讨研修会”、“交流分享会”</w:t>
      </w:r>
      <w:r>
        <w:rPr>
          <w:rFonts w:hint="eastAsia" w:asciiTheme="minorEastAsia" w:hAnsiTheme="minorEastAsia"/>
          <w:sz w:val="24"/>
          <w:szCs w:val="24"/>
        </w:rPr>
        <w:t>给予全校班主任导师专业上的指导。</w:t>
      </w:r>
    </w:p>
    <w:p>
      <w:pPr>
        <w:keepNext w:val="0"/>
        <w:keepLines w:val="0"/>
        <w:pageBreakBefore w:val="0"/>
        <w:kinsoku/>
        <w:wordWrap/>
        <w:overflowPunct/>
        <w:topLinePunct w:val="0"/>
        <w:autoSpaceDE/>
        <w:bidi w:val="0"/>
        <w:adjustRightInd/>
        <w:spacing w:line="440" w:lineRule="exact"/>
        <w:ind w:firstLine="480"/>
        <w:jc w:val="left"/>
        <w:textAlignment w:val="auto"/>
        <w:rPr>
          <w:rFonts w:asciiTheme="minorEastAsia" w:hAnsiTheme="minorEastAsia"/>
          <w:sz w:val="24"/>
          <w:szCs w:val="24"/>
        </w:rPr>
      </w:pPr>
      <w:r>
        <w:rPr>
          <w:rFonts w:hint="eastAsia" w:asciiTheme="minorEastAsia" w:hAnsiTheme="minorEastAsia"/>
          <w:sz w:val="24"/>
          <w:szCs w:val="24"/>
          <w:lang w:val="en-US" w:eastAsia="zh-CN"/>
        </w:rPr>
        <w:t>B</w:t>
      </w:r>
      <w:r>
        <w:rPr>
          <w:rFonts w:hint="eastAsia" w:asciiTheme="minorEastAsia" w:hAnsiTheme="minorEastAsia"/>
          <w:sz w:val="24"/>
          <w:szCs w:val="24"/>
        </w:rPr>
        <w:t>“三型”培养。促进模仿依附型教师较快地成长为一名合格导师，培养经验教育型教师用创新实践推动理论的发展，助力个性发展型教师成为区名师工作室成员及带头人。</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Theme="minorEastAsia" w:hAnsiTheme="minorEastAsia"/>
          <w:color w:val="FF0000"/>
          <w:sz w:val="24"/>
          <w:szCs w:val="24"/>
        </w:rPr>
      </w:pPr>
      <w:r>
        <w:rPr>
          <w:rFonts w:hint="eastAsia" w:asciiTheme="minorEastAsia" w:hAnsiTheme="minorEastAsia"/>
          <w:color w:val="000000"/>
          <w:sz w:val="24"/>
          <w:szCs w:val="24"/>
          <w:lang w:val="en-US" w:eastAsia="zh-CN"/>
        </w:rPr>
        <w:t>C</w:t>
      </w:r>
      <w:r>
        <w:rPr>
          <w:rFonts w:hint="eastAsia" w:asciiTheme="minorEastAsia" w:hAnsiTheme="minorEastAsia"/>
          <w:color w:val="000000"/>
          <w:sz w:val="24"/>
          <w:szCs w:val="24"/>
        </w:rPr>
        <w:t>“三方”辐射。</w:t>
      </w:r>
      <w:r>
        <w:rPr>
          <w:rFonts w:hint="eastAsia" w:asciiTheme="minorEastAsia" w:hAnsiTheme="minorEastAsia"/>
          <w:sz w:val="24"/>
          <w:szCs w:val="24"/>
        </w:rPr>
        <w:t>工作坊建设经验将推动学校、学区乃至全区班主任导师队伍的整体发展，进行区域推广和辐射。</w:t>
      </w:r>
    </w:p>
    <w:p>
      <w:pPr>
        <w:keepNext w:val="0"/>
        <w:keepLines w:val="0"/>
        <w:pageBreakBefore w:val="0"/>
        <w:kinsoku/>
        <w:wordWrap/>
        <w:overflowPunct/>
        <w:topLinePunct w:val="0"/>
        <w:autoSpaceDE/>
        <w:bidi w:val="0"/>
        <w:adjustRightInd/>
        <w:spacing w:line="440" w:lineRule="exact"/>
        <w:ind w:firstLine="480" w:firstLineChars="200"/>
        <w:jc w:val="left"/>
        <w:textAlignment w:val="auto"/>
        <w:rPr>
          <w:rFonts w:ascii="宋体" w:hAnsi="宋体"/>
          <w:bCs/>
          <w:sz w:val="24"/>
          <w:szCs w:val="24"/>
        </w:rPr>
      </w:pPr>
      <w:r>
        <w:rPr>
          <w:rFonts w:hint="eastAsia" w:ascii="宋体" w:hAnsi="宋体"/>
          <w:bCs/>
          <w:sz w:val="24"/>
          <w:szCs w:val="24"/>
          <w:lang w:eastAsia="zh-CN"/>
        </w:rPr>
        <w:t>（</w:t>
      </w:r>
      <w:r>
        <w:rPr>
          <w:rFonts w:ascii="宋体" w:hAnsi="宋体"/>
          <w:bCs/>
          <w:sz w:val="24"/>
          <w:szCs w:val="24"/>
        </w:rPr>
        <w:t>2</w:t>
      </w:r>
      <w:r>
        <w:rPr>
          <w:rFonts w:hint="eastAsia" w:ascii="宋体" w:hAnsi="宋体"/>
          <w:bCs/>
          <w:sz w:val="24"/>
          <w:szCs w:val="24"/>
          <w:lang w:eastAsia="zh-CN"/>
        </w:rPr>
        <w:t>）</w:t>
      </w:r>
      <w:r>
        <w:rPr>
          <w:rFonts w:hint="eastAsia" w:ascii="宋体" w:hAnsi="宋体"/>
          <w:bCs/>
          <w:sz w:val="24"/>
          <w:szCs w:val="24"/>
        </w:rPr>
        <w:t>家长演练坊——探讨亲子沟通方法</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演练坊组织者是“风格型”老师和心理教师，参加演练坊的对象为家长，要求自愿报名，鼓励其根据孩子的特点，选择相应的主题进行全程参与。</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A</w:t>
      </w:r>
      <w:r>
        <w:rPr>
          <w:rFonts w:hint="eastAsia" w:ascii="宋体" w:hAnsi="宋体"/>
          <w:bCs/>
          <w:sz w:val="24"/>
          <w:szCs w:val="24"/>
        </w:rPr>
        <w:t>心理剧编演。带领导师和家长们参与情景式家庭心理剧编演，在创编中回顾和反思自己的行为，在演出中体验或重新体验自己的思想。</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hint="eastAsia" w:ascii="宋体" w:hAnsi="宋体"/>
          <w:bCs/>
          <w:sz w:val="24"/>
          <w:szCs w:val="24"/>
          <w:lang w:val="en-US" w:eastAsia="zh-CN"/>
        </w:rPr>
        <w:t>B</w:t>
      </w:r>
      <w:r>
        <w:rPr>
          <w:rFonts w:hint="eastAsia" w:ascii="宋体" w:hAnsi="宋体"/>
          <w:bCs/>
          <w:sz w:val="24"/>
          <w:szCs w:val="24"/>
        </w:rPr>
        <w:t>家长有话说。以校级家委会为主阵地，与班级导师团开展专题培训与交流，进行综合、全面、客观地学生成长情况反馈，就热点问题、难点问题进行研讨，形成《成长册——家长有话说》之系列。</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C</w:t>
      </w:r>
      <w:r>
        <w:rPr>
          <w:rFonts w:hint="eastAsia" w:ascii="宋体" w:hAnsi="宋体"/>
          <w:bCs/>
          <w:sz w:val="24"/>
          <w:szCs w:val="24"/>
        </w:rPr>
        <w:t>携手打卡行。家长指导孩子参与家庭亲子体育锻炼、劳动体验活动，家庭心理剧编演，打卡红色场馆，寻访优秀人物等，积极激励孩子在各种活动中展风采。</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color w:val="FF0000"/>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hint="eastAsia" w:ascii="宋体" w:hAnsi="宋体"/>
          <w:bCs/>
          <w:sz w:val="24"/>
          <w:szCs w:val="24"/>
          <w:lang w:val="en-US" w:eastAsia="zh-CN"/>
        </w:rPr>
        <w:t>(</w:t>
      </w:r>
      <w:r>
        <w:rPr>
          <w:rFonts w:ascii="宋体" w:hAnsi="宋体"/>
          <w:bCs/>
          <w:sz w:val="24"/>
          <w:szCs w:val="24"/>
        </w:rPr>
        <w:t>3</w:t>
      </w:r>
      <w:r>
        <w:rPr>
          <w:rFonts w:hint="eastAsia" w:ascii="宋体" w:hAnsi="宋体"/>
          <w:bCs/>
          <w:sz w:val="24"/>
          <w:szCs w:val="24"/>
          <w:lang w:val="en-US" w:eastAsia="zh-CN"/>
        </w:rPr>
        <w:t>)</w:t>
      </w:r>
      <w:r>
        <w:rPr>
          <w:rFonts w:hint="eastAsia" w:ascii="宋体" w:hAnsi="宋体"/>
          <w:bCs/>
          <w:sz w:val="24"/>
          <w:szCs w:val="24"/>
        </w:rPr>
        <w:t>学生实践坊——开启小主人成长之旅</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德育处以学校“小主人课程”为依托，针对学生真实存在的缺乏历史感、仪式感、自律感和责任感的问题，开展系列主题实践活动。</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A</w:t>
      </w:r>
      <w:r>
        <w:rPr>
          <w:rFonts w:hint="eastAsia" w:ascii="宋体" w:hAnsi="宋体"/>
          <w:bCs/>
          <w:sz w:val="24"/>
          <w:szCs w:val="24"/>
        </w:rPr>
        <w:t>赓续红色基因。三五，满腔热情当雷锋；清明，缅怀英烈寄情怀，五一。我和X</w:t>
      </w:r>
      <w:r>
        <w:rPr>
          <w:rFonts w:ascii="宋体" w:hAnsi="宋体"/>
          <w:bCs/>
          <w:sz w:val="24"/>
          <w:szCs w:val="24"/>
        </w:rPr>
        <w:t>X</w:t>
      </w:r>
      <w:r>
        <w:rPr>
          <w:rFonts w:hint="eastAsia" w:ascii="宋体" w:hAnsi="宋体"/>
          <w:bCs/>
          <w:sz w:val="24"/>
          <w:szCs w:val="24"/>
        </w:rPr>
        <w:t>换次岗；六一，领巾向党做主人；双休日，带着国旗去旅行等</w:t>
      </w:r>
    </w:p>
    <w:p>
      <w:pPr>
        <w:keepNext w:val="0"/>
        <w:keepLines w:val="0"/>
        <w:pageBreakBefore w:val="0"/>
        <w:kinsoku/>
        <w:wordWrap/>
        <w:overflowPunct/>
        <w:topLinePunct w:val="0"/>
        <w:autoSpaceDE/>
        <w:bidi w:val="0"/>
        <w:adjustRightInd/>
        <w:spacing w:line="440" w:lineRule="exact"/>
        <w:jc w:val="left"/>
        <w:textAlignment w:val="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B</w:t>
      </w:r>
      <w:r>
        <w:rPr>
          <w:rFonts w:hint="eastAsia" w:ascii="宋体" w:hAnsi="宋体"/>
          <w:bCs/>
          <w:sz w:val="24"/>
          <w:szCs w:val="24"/>
        </w:rPr>
        <w:t>规范仪式教育。开展二年级快乐入队季，三年级十岁生日季，四年级牵手成长季，五年级感恩毕业季仪式教育。</w:t>
      </w:r>
      <w:r>
        <w:rPr>
          <w:rFonts w:ascii="宋体" w:hAnsi="宋体"/>
          <w:bCs/>
          <w:sz w:val="24"/>
          <w:szCs w:val="24"/>
        </w:rPr>
        <w:t xml:space="preserve"> </w:t>
      </w:r>
    </w:p>
    <w:p>
      <w:pPr>
        <w:pStyle w:val="13"/>
        <w:keepNext w:val="0"/>
        <w:keepLines w:val="0"/>
        <w:pageBreakBefore w:val="0"/>
        <w:widowControl/>
        <w:kinsoku/>
        <w:wordWrap/>
        <w:overflowPunct/>
        <w:topLinePunct w:val="0"/>
        <w:autoSpaceDE/>
        <w:autoSpaceDN w:val="0"/>
        <w:bidi w:val="0"/>
        <w:adjustRightInd/>
        <w:spacing w:line="440" w:lineRule="exact"/>
        <w:ind w:firstLine="480"/>
        <w:jc w:val="left"/>
        <w:textAlignment w:val="auto"/>
        <w:rPr>
          <w:rFonts w:ascii="宋体" w:hAnsi="宋体"/>
          <w:sz w:val="24"/>
        </w:rPr>
      </w:pPr>
      <w:r>
        <w:rPr>
          <w:rFonts w:hint="eastAsia" w:ascii="宋体" w:hAnsi="宋体"/>
          <w:bCs/>
          <w:sz w:val="24"/>
          <w:szCs w:val="24"/>
          <w:lang w:val="en-US" w:eastAsia="zh-CN"/>
        </w:rPr>
        <w:t>C</w:t>
      </w:r>
      <w:r>
        <w:rPr>
          <w:rFonts w:hint="eastAsia" w:ascii="宋体" w:hAnsi="宋体"/>
          <w:bCs/>
          <w:sz w:val="24"/>
          <w:szCs w:val="24"/>
        </w:rPr>
        <w:t>加强劳动教育。</w:t>
      </w:r>
      <w:r>
        <w:rPr>
          <w:rFonts w:hint="eastAsia" w:ascii="宋体" w:hAnsi="宋体"/>
          <w:sz w:val="24"/>
        </w:rPr>
        <w:t>成立“奶奶锄禾团”，携手一、四年级学生，</w:t>
      </w:r>
      <w:r>
        <w:rPr>
          <w:rFonts w:hint="eastAsia" w:ascii="宋体" w:hAnsi="宋体"/>
          <w:color w:val="000000"/>
          <w:sz w:val="24"/>
          <w:szCs w:val="24"/>
          <w:shd w:val="clear" w:color="auto" w:fill="FFFFFF"/>
        </w:rPr>
        <w:t>依托“开心菜园”劳动实践基地，开展融合课程、实践活动，组织开耕培土、播种育苗、养护收获、成果转化等全环节的劳动体验，培养学生的劳动意识，提升学生的劳动能力，提升学生核心素养。</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sz w:val="24"/>
          <w:szCs w:val="24"/>
        </w:rPr>
      </w:pPr>
      <w:r>
        <w:rPr>
          <w:rFonts w:hint="eastAsia" w:asciiTheme="majorEastAsia" w:hAnsiTheme="majorEastAsia" w:eastAsiaTheme="majorEastAsia" w:cstheme="majorEastAsia"/>
          <w:bCs/>
          <w:sz w:val="24"/>
          <w:szCs w:val="24"/>
          <w:lang w:val="en-US" w:eastAsia="zh-CN"/>
        </w:rPr>
        <w:t>D</w:t>
      </w:r>
      <w:r>
        <w:rPr>
          <w:rFonts w:hint="eastAsia" w:asciiTheme="majorEastAsia" w:hAnsiTheme="majorEastAsia" w:eastAsiaTheme="majorEastAsia" w:cstheme="majorEastAsia"/>
          <w:bCs/>
          <w:sz w:val="24"/>
          <w:szCs w:val="24"/>
        </w:rPr>
        <w:t>提升心育实效。</w:t>
      </w:r>
      <w:r>
        <w:rPr>
          <w:rFonts w:hint="eastAsia" w:ascii="宋体" w:hAnsi="宋体"/>
          <w:sz w:val="24"/>
          <w:szCs w:val="24"/>
        </w:rPr>
        <w:t>本学期，心理健康教育课进入二、三年级课程，每</w:t>
      </w:r>
      <w:r>
        <w:rPr>
          <w:rFonts w:ascii="宋体" w:hAnsi="宋体"/>
          <w:sz w:val="24"/>
          <w:szCs w:val="24"/>
        </w:rPr>
        <w:t>2</w:t>
      </w:r>
      <w:r>
        <w:rPr>
          <w:rFonts w:hint="eastAsia" w:ascii="宋体" w:hAnsi="宋体"/>
          <w:sz w:val="24"/>
          <w:szCs w:val="24"/>
        </w:rPr>
        <w:t>周一节，由专职心理辅导教师进课堂开展教学工作，同时布置团体心理辅导室。</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sz w:val="24"/>
          <w:szCs w:val="24"/>
        </w:rPr>
      </w:pPr>
      <w:r>
        <w:rPr>
          <w:rFonts w:hint="eastAsia" w:ascii="宋体" w:hAnsi="宋体"/>
          <w:sz w:val="24"/>
          <w:szCs w:val="24"/>
          <w:lang w:val="en-US" w:eastAsia="zh-CN"/>
        </w:rPr>
        <w:t>E</w:t>
      </w:r>
      <w:r>
        <w:rPr>
          <w:rFonts w:hint="eastAsia" w:ascii="宋体" w:hAnsi="宋体"/>
          <w:sz w:val="24"/>
          <w:szCs w:val="24"/>
        </w:rPr>
        <w:t>聚焦行规评价</w:t>
      </w:r>
    </w:p>
    <w:p>
      <w:pPr>
        <w:keepNext w:val="0"/>
        <w:keepLines w:val="0"/>
        <w:pageBreakBefore w:val="0"/>
        <w:kinsoku/>
        <w:wordWrap/>
        <w:overflowPunct/>
        <w:topLinePunct w:val="0"/>
        <w:autoSpaceDE/>
        <w:bidi w:val="0"/>
        <w:adjustRightInd/>
        <w:spacing w:line="440" w:lineRule="exact"/>
        <w:ind w:firstLine="480" w:firstLineChars="200"/>
        <w:textAlignment w:val="auto"/>
        <w:rPr>
          <w:rFonts w:hint="eastAsia" w:ascii="宋体"/>
          <w:b/>
          <w:color w:val="000000" w:themeColor="text1"/>
          <w:sz w:val="24"/>
          <w:szCs w:val="24"/>
          <w14:textFill>
            <w14:solidFill>
              <w14:schemeClr w14:val="tx1"/>
            </w14:solidFill>
          </w14:textFill>
        </w:rPr>
      </w:pPr>
      <w:r>
        <w:rPr>
          <w:rFonts w:hint="eastAsia" w:ascii="宋体" w:hAnsi="宋体"/>
          <w:sz w:val="24"/>
          <w:szCs w:val="24"/>
        </w:rPr>
        <w:t>继续开展江桥小学十大行为规范推进工作，结合德智体美劳和十佳小主人评选开展过程性评价，采用校园吉祥物——江小超卡通头像章予以鼓励。每月评比小超章数量，获得一定数量换取一枚相应的五星超（品星超、智星超、健星超、艺星超、荣星超）贴纸，学生将五星超贴于超星卡中，学期结束后，兑换江小超周边礼物，将评价落在实处。</w:t>
      </w:r>
      <w:r>
        <w:rPr>
          <w:rFonts w:ascii="宋体" w:hAnsi="宋体"/>
          <w:sz w:val="24"/>
          <w:szCs w:val="24"/>
        </w:rPr>
        <w:t xml:space="preserve"> </w:t>
      </w:r>
    </w:p>
    <w:p>
      <w:pPr>
        <w:pStyle w:val="6"/>
        <w:keepNext w:val="0"/>
        <w:keepLines w:val="0"/>
        <w:pageBreakBefore w:val="0"/>
        <w:widowControl/>
        <w:numPr>
          <w:ilvl w:val="0"/>
          <w:numId w:val="1"/>
        </w:numPr>
        <w:kinsoku/>
        <w:wordWrap/>
        <w:overflowPunct/>
        <w:topLinePunct w:val="0"/>
        <w:autoSpaceDE/>
        <w:bidi w:val="0"/>
        <w:adjustRightInd/>
        <w:spacing w:beforeAutospacing="0" w:afterAutospacing="0" w:line="440" w:lineRule="exact"/>
        <w:ind w:left="105" w:leftChars="50"/>
        <w:textAlignment w:val="auto"/>
        <w:rPr>
          <w:rFonts w:hint="default" w:ascii="宋体" w:hAnsi="宋体"/>
          <w:b/>
          <w:color w:val="000000" w:themeColor="text1"/>
          <w:sz w:val="24"/>
          <w:szCs w:val="24"/>
          <w:lang w:val="en-US"/>
          <w14:textFill>
            <w14:solidFill>
              <w14:schemeClr w14:val="tx1"/>
            </w14:solidFill>
          </w14:textFill>
        </w:rPr>
      </w:pPr>
      <w:r>
        <w:rPr>
          <w:rFonts w:hint="eastAsia" w:ascii="宋体" w:hAnsi="宋体"/>
          <w:b/>
          <w:sz w:val="24"/>
          <w:szCs w:val="24"/>
          <w:lang w:val="en-US" w:eastAsia="zh-CN"/>
        </w:rPr>
        <w:t>深化责任课堂，减负提质促发展</w:t>
      </w:r>
    </w:p>
    <w:p>
      <w:pPr>
        <w:keepNext w:val="0"/>
        <w:keepLines w:val="0"/>
        <w:pageBreakBefore w:val="0"/>
        <w:kinsoku/>
        <w:wordWrap/>
        <w:overflowPunct/>
        <w:topLinePunct w:val="0"/>
        <w:autoSpaceDE/>
        <w:bidi w:val="0"/>
        <w:adjustRightInd/>
        <w:spacing w:line="440" w:lineRule="exact"/>
        <w:ind w:firstLine="361" w:firstLineChars="150"/>
        <w:textAlignment w:val="auto"/>
        <w:rPr>
          <w:rFonts w:ascii="宋体" w:hAnsi="宋体" w:eastAsia="宋体"/>
          <w:b/>
          <w:bCs/>
          <w:sz w:val="24"/>
          <w:szCs w:val="24"/>
        </w:rPr>
      </w:pPr>
      <w:r>
        <w:rPr>
          <w:rFonts w:hint="eastAsia" w:ascii="宋体" w:hAnsi="宋体"/>
          <w:b/>
          <w:bCs/>
          <w:sz w:val="24"/>
          <w:lang w:val="en-US" w:eastAsia="zh-CN"/>
        </w:rPr>
        <w:t>1、</w:t>
      </w:r>
      <w:r>
        <w:rPr>
          <w:rFonts w:hint="eastAsia" w:ascii="宋体" w:hAnsi="宋体"/>
          <w:b/>
          <w:bCs/>
          <w:sz w:val="24"/>
        </w:rPr>
        <w:t>推进课程建设，夯实五项管理</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严格执行课程计划。按照课程计划安排三类课程，落实“五课、两操、两活动”，保证学生每天体育锻炼</w:t>
      </w:r>
      <w:r>
        <w:rPr>
          <w:rFonts w:ascii="宋体" w:hAnsi="宋体" w:eastAsia="宋体"/>
          <w:sz w:val="24"/>
          <w:szCs w:val="24"/>
        </w:rPr>
        <w:t>1小时</w:t>
      </w:r>
      <w:r>
        <w:rPr>
          <w:rFonts w:hint="eastAsia" w:ascii="宋体" w:hAnsi="宋体" w:eastAsia="宋体"/>
          <w:sz w:val="24"/>
          <w:szCs w:val="24"/>
        </w:rPr>
        <w:t>，提升大课间活动品质，加强体质健康管理</w:t>
      </w:r>
      <w:r>
        <w:rPr>
          <w:rFonts w:ascii="宋体" w:hAnsi="宋体" w:eastAsia="宋体"/>
          <w:sz w:val="24"/>
          <w:szCs w:val="24"/>
        </w:rPr>
        <w:t>。对各教师执行课程计划、专科专用、课堂规范等</w:t>
      </w:r>
      <w:r>
        <w:rPr>
          <w:rFonts w:hint="eastAsia" w:ascii="宋体" w:hAnsi="宋体" w:eastAsia="宋体"/>
          <w:sz w:val="24"/>
          <w:szCs w:val="24"/>
        </w:rPr>
        <w:t>加强管理，做好检查、反馈与考核</w:t>
      </w:r>
      <w:r>
        <w:rPr>
          <w:rFonts w:ascii="宋体" w:hAnsi="宋体" w:eastAsia="宋体"/>
          <w:sz w:val="24"/>
          <w:szCs w:val="24"/>
        </w:rPr>
        <w:t>。</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sz w:val="24"/>
          <w:szCs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完善“小主人”课程。坚持五育并举</w:t>
      </w:r>
      <w:r>
        <w:rPr>
          <w:rFonts w:hint="eastAsia" w:ascii="宋体" w:hAnsi="宋体" w:eastAsia="宋体"/>
          <w:sz w:val="24"/>
          <w:szCs w:val="24"/>
        </w:rPr>
        <w:t>，优化课程架构，</w:t>
      </w:r>
      <w:r>
        <w:rPr>
          <w:rFonts w:hint="eastAsia" w:ascii="宋体" w:hAnsi="宋体"/>
          <w:sz w:val="24"/>
        </w:rPr>
        <w:t>探索特色课程综合活动，丰富社团活动，开展科技节、</w:t>
      </w:r>
      <w:r>
        <w:rPr>
          <w:rFonts w:ascii="宋体" w:hAnsi="宋体"/>
          <w:sz w:val="24"/>
        </w:rPr>
        <w:t>体育节</w:t>
      </w:r>
      <w:r>
        <w:rPr>
          <w:rFonts w:hint="eastAsia" w:ascii="宋体" w:hAnsi="宋体"/>
          <w:sz w:val="24"/>
        </w:rPr>
        <w:t>、读书节</w:t>
      </w:r>
      <w:r>
        <w:rPr>
          <w:rFonts w:ascii="宋体" w:hAnsi="宋体"/>
          <w:sz w:val="24"/>
        </w:rPr>
        <w:t>等</w:t>
      </w:r>
      <w:r>
        <w:rPr>
          <w:rFonts w:hint="eastAsia" w:ascii="宋体" w:hAnsi="宋体"/>
          <w:sz w:val="24"/>
        </w:rPr>
        <w:t>校园</w:t>
      </w:r>
      <w:r>
        <w:rPr>
          <w:rFonts w:ascii="宋体" w:hAnsi="宋体"/>
          <w:sz w:val="24"/>
        </w:rPr>
        <w:t>生活，</w:t>
      </w:r>
      <w:r>
        <w:rPr>
          <w:rFonts w:hint="eastAsia" w:ascii="宋体" w:hAnsi="宋体"/>
          <w:sz w:val="24"/>
        </w:rPr>
        <w:t>发展学生</w:t>
      </w:r>
      <w:r>
        <w:rPr>
          <w:rFonts w:ascii="宋体" w:hAnsi="宋体"/>
          <w:sz w:val="24"/>
        </w:rPr>
        <w:t>兴趣，</w:t>
      </w:r>
      <w:r>
        <w:rPr>
          <w:rFonts w:hint="eastAsia" w:ascii="宋体" w:hAnsi="宋体"/>
          <w:sz w:val="24"/>
        </w:rPr>
        <w:t>促进健康快乐成长。</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提升课后服务质量。继续采用“三段式”课后服务模式：</w:t>
      </w:r>
      <w:r>
        <w:rPr>
          <w:rFonts w:hint="eastAsia" w:ascii="宋体" w:hAnsi="宋体" w:eastAsia="宋体"/>
          <w:bCs/>
          <w:sz w:val="24"/>
          <w:szCs w:val="24"/>
        </w:rPr>
        <w:t>暖心时刻——学业辅导，提升学生学习效能；</w:t>
      </w:r>
      <w:r>
        <w:rPr>
          <w:rFonts w:ascii="宋体" w:hAnsi="宋体" w:eastAsia="宋体"/>
          <w:bCs/>
          <w:sz w:val="24"/>
          <w:szCs w:val="24"/>
        </w:rPr>
        <w:t>贴心时刻——拓展服务，让学生学有所乐</w:t>
      </w:r>
      <w:r>
        <w:rPr>
          <w:rFonts w:hint="eastAsia" w:ascii="宋体" w:hAnsi="宋体" w:eastAsia="宋体"/>
          <w:bCs/>
          <w:sz w:val="24"/>
          <w:szCs w:val="24"/>
        </w:rPr>
        <w:t>、</w:t>
      </w:r>
      <w:r>
        <w:rPr>
          <w:rFonts w:ascii="宋体" w:hAnsi="宋体" w:eastAsia="宋体"/>
          <w:bCs/>
          <w:sz w:val="24"/>
          <w:szCs w:val="24"/>
        </w:rPr>
        <w:t>学有所长</w:t>
      </w:r>
      <w:r>
        <w:rPr>
          <w:rFonts w:hint="eastAsia" w:ascii="宋体" w:hAnsi="宋体" w:eastAsia="宋体"/>
          <w:bCs/>
          <w:sz w:val="24"/>
          <w:szCs w:val="24"/>
        </w:rPr>
        <w:t>；温馨时刻——延时服务，为学生解忧。</w:t>
      </w:r>
      <w:r>
        <w:rPr>
          <w:rFonts w:ascii="宋体" w:hAnsi="宋体" w:eastAsia="宋体"/>
          <w:sz w:val="24"/>
          <w:szCs w:val="24"/>
        </w:rPr>
        <w:t>分段实施，分类落实，</w:t>
      </w:r>
      <w:r>
        <w:rPr>
          <w:rFonts w:hint="eastAsia" w:ascii="宋体" w:hAnsi="宋体" w:eastAsia="宋体"/>
          <w:sz w:val="24"/>
          <w:szCs w:val="24"/>
        </w:rPr>
        <w:t>丰富活动，规范要求，有序管理，提高质量，切实提高服务品质。</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eastAsia="宋体"/>
          <w:sz w:val="24"/>
          <w:szCs w:val="24"/>
        </w:rPr>
        <w:t>加强课外读物管理。</w:t>
      </w:r>
      <w:r>
        <w:rPr>
          <w:rFonts w:ascii="宋体" w:hAnsi="宋体" w:eastAsia="宋体"/>
          <w:sz w:val="24"/>
          <w:szCs w:val="24"/>
        </w:rPr>
        <w:t>加强图书馆建设，发挥育人功能</w:t>
      </w:r>
      <w:r>
        <w:rPr>
          <w:rFonts w:hint="eastAsia" w:ascii="宋体" w:hAnsi="宋体" w:eastAsia="宋体"/>
          <w:sz w:val="24"/>
          <w:szCs w:val="24"/>
        </w:rPr>
        <w:t>；丰富馆藏图书，确保读物质量；严格入校途径，规范各种渠道；</w:t>
      </w:r>
      <w:r>
        <w:rPr>
          <w:rFonts w:ascii="宋体" w:hAnsi="宋体" w:eastAsia="宋体"/>
          <w:sz w:val="24"/>
          <w:szCs w:val="24"/>
        </w:rPr>
        <w:t>细化采购制度，形成工作机制</w:t>
      </w:r>
      <w:r>
        <w:rPr>
          <w:rFonts w:hint="eastAsia" w:ascii="宋体" w:hAnsi="宋体" w:eastAsia="宋体"/>
          <w:sz w:val="24"/>
          <w:szCs w:val="24"/>
        </w:rPr>
        <w:t>；开展慧雅阅读项目，提升学生阅读素养。</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宋体" w:hAnsi="宋体"/>
          <w:b/>
          <w:bCs/>
          <w:sz w:val="24"/>
        </w:rPr>
      </w:pPr>
      <w:r>
        <w:rPr>
          <w:rFonts w:hint="eastAsia" w:ascii="宋体" w:hAnsi="宋体"/>
          <w:b/>
          <w:bCs/>
          <w:sz w:val="24"/>
          <w:lang w:val="en-US" w:eastAsia="zh-CN"/>
        </w:rPr>
        <w:t>2、</w:t>
      </w:r>
      <w:r>
        <w:rPr>
          <w:rFonts w:hint="eastAsia" w:ascii="宋体" w:hAnsi="宋体"/>
          <w:b/>
          <w:bCs/>
          <w:sz w:val="24"/>
        </w:rPr>
        <w:t>深入作业研究，落实减负提质</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健全作业管理机制。以“控制总量，关注整体，提质增效”为目标，完善《江桥小学作业管理工作实施方案》，从作业目标确定、作业内容设计、作业类型及用时、作业评改分析辅导、作业反思改进等方面进行思考与研究，制定要素全面的学科作业管理细则，明确要求，规范实施。</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加强校本作业研修。各教研组把作业研究作为校本教研的重要内容，组织教师认真研究《小学高质量校本作业体系设计与实施指南》，认真解读课程标准、学科教学基本要求、学科单元教学设计指南等，把握各年级教学目标的内容与要求，开展高质量校本作业设计与实施的研修，探索提升作业实效的有效路径。</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加强作业设计研究。以《学科高质量校本作业体系设计与实施指南》为指导，以学科作业体系设计流程与要求为指引，聚焦单元整体和学科素养，加强作业设计，丰富作业内容，探索作业类型方式，提高作业质量，逐步丰富学校高质量作业资源库，体现单元视域下“教——学——练——评”的一致性。</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4</w:t>
      </w:r>
      <w:r>
        <w:rPr>
          <w:rFonts w:hint="eastAsia" w:ascii="宋体" w:hAnsi="宋体"/>
          <w:sz w:val="24"/>
          <w:szCs w:val="24"/>
          <w:lang w:eastAsia="zh-CN"/>
        </w:rPr>
        <w:t>）</w:t>
      </w:r>
      <w:r>
        <w:rPr>
          <w:rFonts w:hint="eastAsia" w:ascii="宋体" w:hAnsi="宋体" w:eastAsia="宋体"/>
          <w:sz w:val="24"/>
          <w:szCs w:val="24"/>
        </w:rPr>
        <w:t>规范作业实施过程。明确指导学生完成作业、作业评改、作业分析、作业讲评、作业辅导的要求，加强作业过程性管理，规范教学行为，探索提升作业实效的策略研究，提高作业的应用效果。通过学科调研、听课、书面查阅、访谈学生、问卷调查等方式进行综合诊断，了解相关情况、深入分析，及时发现并解决问题。积极参加嘉定区语文学科校本资源使用实验校的实践与研究。</w:t>
      </w:r>
    </w:p>
    <w:p>
      <w:pPr>
        <w:keepNext w:val="0"/>
        <w:keepLines w:val="0"/>
        <w:pageBreakBefore w:val="0"/>
        <w:kinsoku/>
        <w:wordWrap/>
        <w:overflowPunct/>
        <w:topLinePunct w:val="0"/>
        <w:autoSpaceDE/>
        <w:bidi w:val="0"/>
        <w:adjustRightInd/>
        <w:spacing w:line="440" w:lineRule="exact"/>
        <w:ind w:firstLine="360" w:firstLineChars="150"/>
        <w:textAlignment w:val="auto"/>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5</w:t>
      </w:r>
      <w:r>
        <w:rPr>
          <w:rFonts w:hint="eastAsia" w:ascii="宋体" w:hAnsi="宋体"/>
          <w:sz w:val="24"/>
          <w:szCs w:val="24"/>
          <w:lang w:eastAsia="zh-CN"/>
        </w:rPr>
        <w:t>）</w:t>
      </w:r>
      <w:r>
        <w:rPr>
          <w:rFonts w:hint="eastAsia" w:ascii="宋体" w:hAnsi="宋体" w:eastAsia="宋体"/>
          <w:sz w:val="24"/>
          <w:szCs w:val="24"/>
        </w:rPr>
        <w:t>加强作业监督管理。协调分配各科作业量，布置科学合理有效作业，严格确保</w:t>
      </w:r>
      <w:r>
        <w:rPr>
          <w:rFonts w:hint="eastAsia" w:ascii="宋体" w:hAnsi="宋体" w:eastAsia="宋体" w:cs="仿宋"/>
          <w:bCs/>
          <w:color w:val="000000" w:themeColor="text1"/>
          <w:sz w:val="24"/>
          <w:szCs w:val="24"/>
          <w14:textFill>
            <w14:solidFill>
              <w14:schemeClr w14:val="tx1"/>
            </w14:solidFill>
          </w14:textFill>
        </w:rPr>
        <w:t>一二年级不布置书面作业，三——五年级每天书面作业时间不超过60分钟</w:t>
      </w:r>
      <w:r>
        <w:rPr>
          <w:rFonts w:hint="eastAsia" w:ascii="宋体" w:hAnsi="宋体" w:eastAsia="宋体"/>
          <w:sz w:val="24"/>
          <w:szCs w:val="24"/>
        </w:rPr>
        <w:t>，指导学生利用课后服务时间基本在校内完成书面作业</w:t>
      </w:r>
      <w:r>
        <w:rPr>
          <w:rFonts w:ascii="宋体" w:hAnsi="宋体" w:eastAsia="宋体"/>
          <w:sz w:val="24"/>
          <w:szCs w:val="24"/>
        </w:rPr>
        <w:t>。</w:t>
      </w:r>
      <w:r>
        <w:rPr>
          <w:rFonts w:hint="eastAsia" w:ascii="宋体" w:hAnsi="宋体" w:eastAsia="宋体"/>
          <w:sz w:val="24"/>
          <w:szCs w:val="24"/>
        </w:rPr>
        <w:t>完善并运用作业统筹平台，</w:t>
      </w:r>
      <w:r>
        <w:rPr>
          <w:rFonts w:hint="eastAsia" w:ascii="宋体" w:hAnsi="宋体" w:eastAsia="宋体" w:cs="仿宋"/>
          <w:bCs/>
          <w:color w:val="000000" w:themeColor="text1"/>
          <w:sz w:val="24"/>
          <w:szCs w:val="24"/>
          <w14:textFill>
            <w14:solidFill>
              <w14:schemeClr w14:val="tx1"/>
            </w14:solidFill>
          </w14:textFill>
        </w:rPr>
        <w:t>规范作业班级家长公示制度，加强</w:t>
      </w:r>
      <w:r>
        <w:rPr>
          <w:rFonts w:hint="eastAsia" w:ascii="宋体" w:hAnsi="宋体" w:eastAsia="宋体"/>
          <w:sz w:val="24"/>
          <w:szCs w:val="24"/>
        </w:rPr>
        <w:t>作业质量的检查与监督。</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default" w:ascii="宋体" w:hAnsi="宋体" w:eastAsia="宋体"/>
          <w:b/>
          <w:sz w:val="24"/>
          <w:szCs w:val="24"/>
          <w:lang w:val="en-US" w:eastAsia="zh-CN"/>
        </w:rPr>
      </w:pPr>
      <w:r>
        <w:rPr>
          <w:rFonts w:hint="eastAsia" w:ascii="宋体" w:hAnsi="宋体"/>
          <w:b/>
          <w:sz w:val="24"/>
          <w:lang w:val="en-US" w:eastAsia="zh-CN"/>
        </w:rPr>
        <w:t>3、</w:t>
      </w:r>
      <w:r>
        <w:rPr>
          <w:rFonts w:hint="eastAsia" w:ascii="宋体" w:hAnsi="宋体" w:eastAsia="宋体"/>
          <w:b/>
          <w:sz w:val="24"/>
          <w:szCs w:val="24"/>
        </w:rPr>
        <w:t>践行</w:t>
      </w:r>
      <w:r>
        <w:rPr>
          <w:rFonts w:ascii="宋体" w:hAnsi="宋体" w:eastAsia="宋体"/>
          <w:b/>
          <w:sz w:val="24"/>
          <w:szCs w:val="24"/>
        </w:rPr>
        <w:t>责任课堂，</w:t>
      </w:r>
      <w:r>
        <w:rPr>
          <w:rFonts w:hint="eastAsia" w:ascii="宋体" w:hAnsi="宋体" w:eastAsia="宋体"/>
          <w:b/>
          <w:sz w:val="24"/>
          <w:szCs w:val="24"/>
        </w:rPr>
        <w:t>提升教学品质</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Theme="minorEastAsia" w:hAnsiTheme="minorEastAsia"/>
          <w:sz w:val="24"/>
        </w:rPr>
      </w:pPr>
      <w:r>
        <w:rPr>
          <w:rFonts w:hint="eastAsia" w:ascii="宋体" w:hAnsi="宋体"/>
          <w:sz w:val="24"/>
          <w:szCs w:val="24"/>
          <w:lang w:eastAsia="zh-CN"/>
        </w:rPr>
        <w:t>（</w:t>
      </w:r>
      <w:r>
        <w:rPr>
          <w:rFonts w:hint="eastAsia" w:ascii="宋体" w:hAnsi="宋体"/>
          <w:sz w:val="24"/>
          <w:szCs w:val="24"/>
        </w:rPr>
        <w:t>1</w:t>
      </w:r>
      <w:r>
        <w:rPr>
          <w:rFonts w:hint="eastAsia" w:ascii="宋体" w:hAnsi="宋体"/>
          <w:sz w:val="24"/>
          <w:szCs w:val="24"/>
          <w:lang w:eastAsia="zh-CN"/>
        </w:rPr>
        <w:t>）</w:t>
      </w:r>
      <w:r>
        <w:rPr>
          <w:rFonts w:hint="eastAsia" w:cs="宋体" w:asciiTheme="minorEastAsia" w:hAnsiTheme="minorEastAsia"/>
          <w:kern w:val="0"/>
          <w:sz w:val="24"/>
        </w:rPr>
        <w:t>扎实专题校本研修</w:t>
      </w:r>
      <w:r>
        <w:rPr>
          <w:rFonts w:hint="eastAsia" w:ascii="宋体" w:hAnsi="宋体"/>
          <w:sz w:val="24"/>
          <w:szCs w:val="24"/>
        </w:rPr>
        <w:t>。</w:t>
      </w:r>
      <w:r>
        <w:rPr>
          <w:rFonts w:hint="eastAsia" w:asciiTheme="minorEastAsia" w:hAnsiTheme="minorEastAsia"/>
          <w:sz w:val="24"/>
        </w:rPr>
        <w:t>学习研读《学科评价指南》《学科基本要求》《单元教学设计指南》《</w:t>
      </w:r>
      <w:r>
        <w:rPr>
          <w:rFonts w:ascii="宋体" w:hAnsi="宋体" w:eastAsia="宋体"/>
          <w:sz w:val="24"/>
          <w:szCs w:val="24"/>
        </w:rPr>
        <w:t>“学习品质”三年行动计划》</w:t>
      </w:r>
      <w:r>
        <w:rPr>
          <w:rFonts w:hint="eastAsia" w:asciiTheme="minorEastAsia" w:hAnsiTheme="minorEastAsia"/>
          <w:sz w:val="24"/>
        </w:rPr>
        <w:t>，围绕学科素养的提升，关注学生学习品质的培养，聚焦学科教学与评价关键点</w:t>
      </w:r>
      <w:r>
        <w:rPr>
          <w:rFonts w:hint="eastAsia" w:ascii="宋体" w:hAnsi="宋体"/>
          <w:sz w:val="24"/>
          <w:szCs w:val="24"/>
        </w:rPr>
        <w:t>、学科薄弱点，通过教研组“联动”教研方式，借助多元资源，开展多样的实证研究，提升研修品质。</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sz w:val="24"/>
          <w:szCs w:val="24"/>
        </w:rPr>
      </w:pPr>
      <w:r>
        <w:rPr>
          <w:rFonts w:hint="eastAsia" w:ascii="宋体" w:hAnsi="宋体"/>
          <w:sz w:val="24"/>
          <w:szCs w:val="24"/>
          <w:lang w:eastAsia="zh-CN"/>
        </w:rPr>
        <w:t>（</w:t>
      </w:r>
      <w:r>
        <w:rPr>
          <w:rFonts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深入</w:t>
      </w:r>
      <w:r>
        <w:rPr>
          <w:rFonts w:ascii="宋体" w:hAnsi="宋体" w:eastAsia="宋体"/>
          <w:sz w:val="24"/>
          <w:szCs w:val="24"/>
        </w:rPr>
        <w:t>责任课堂</w:t>
      </w:r>
      <w:r>
        <w:rPr>
          <w:rFonts w:hint="eastAsia" w:ascii="宋体" w:hAnsi="宋体" w:eastAsia="宋体"/>
          <w:sz w:val="24"/>
          <w:szCs w:val="24"/>
        </w:rPr>
        <w:t>研究</w:t>
      </w:r>
      <w:r>
        <w:rPr>
          <w:rFonts w:hint="eastAsia" w:asciiTheme="minorEastAsia" w:hAnsiTheme="minorEastAsia"/>
          <w:sz w:val="24"/>
        </w:rPr>
        <w:t>。</w:t>
      </w:r>
      <w:r>
        <w:rPr>
          <w:rFonts w:hint="eastAsia" w:ascii="宋体" w:hAnsi="宋体" w:eastAsia="宋体"/>
          <w:sz w:val="24"/>
          <w:szCs w:val="24"/>
        </w:rPr>
        <w:t>紧扣“责任课堂”“趣、美、细、活、实”五个关键词，基于学生立场、基于课程标准、基于实践研究，进一步完善“童趣、律美、精细、灵活、扎实”课堂要义，</w:t>
      </w:r>
      <w:r>
        <w:rPr>
          <w:rFonts w:ascii="宋体" w:hAnsi="宋体" w:eastAsia="宋体"/>
          <w:sz w:val="24"/>
          <w:szCs w:val="24"/>
        </w:rPr>
        <w:t>引导教师深化“责任课堂”内涵，</w:t>
      </w:r>
      <w:r>
        <w:rPr>
          <w:rFonts w:hint="eastAsia" w:ascii="宋体" w:hAnsi="宋体" w:eastAsia="宋体"/>
          <w:sz w:val="24"/>
          <w:szCs w:val="24"/>
        </w:rPr>
        <w:t>举行第二十一届教学节活动，</w:t>
      </w:r>
      <w:r>
        <w:rPr>
          <w:rFonts w:ascii="宋体" w:hAnsi="宋体" w:eastAsia="宋体"/>
          <w:sz w:val="24"/>
          <w:szCs w:val="24"/>
        </w:rPr>
        <w:t>开展</w:t>
      </w:r>
      <w:r>
        <w:rPr>
          <w:rFonts w:hint="eastAsia" w:ascii="宋体" w:hAnsi="宋体" w:eastAsia="宋体"/>
          <w:sz w:val="24"/>
          <w:szCs w:val="24"/>
        </w:rPr>
        <w:t>责任</w:t>
      </w:r>
      <w:r>
        <w:rPr>
          <w:rFonts w:ascii="宋体" w:hAnsi="宋体" w:eastAsia="宋体"/>
          <w:sz w:val="24"/>
          <w:szCs w:val="24"/>
        </w:rPr>
        <w:t>课堂教学实践</w:t>
      </w:r>
      <w:r>
        <w:rPr>
          <w:rFonts w:hint="eastAsia" w:ascii="宋体" w:hAnsi="宋体" w:eastAsia="宋体"/>
          <w:sz w:val="24"/>
          <w:szCs w:val="24"/>
        </w:rPr>
        <w:t>与研究。</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3</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探索逆向设计研究。继续</w:t>
      </w:r>
      <w:r>
        <w:rPr>
          <w:rFonts w:hint="eastAsia" w:ascii="宋体" w:hAnsi="宋体" w:eastAsia="宋体"/>
          <w:sz w:val="24"/>
          <w:szCs w:val="24"/>
        </w:rPr>
        <w:t>以“新优质品质课堂联盟”项目研究为载体，开展指向学习品质培育的“逆向设计”流程再造研究，完善教学</w:t>
      </w:r>
      <w:r>
        <w:rPr>
          <w:rFonts w:ascii="宋体" w:hAnsi="宋体" w:eastAsia="宋体"/>
          <w:sz w:val="24"/>
          <w:szCs w:val="24"/>
        </w:rPr>
        <w:t>设计</w:t>
      </w:r>
      <w:r>
        <w:rPr>
          <w:rFonts w:hint="eastAsia" w:ascii="宋体" w:hAnsi="宋体" w:eastAsia="宋体"/>
          <w:sz w:val="24"/>
          <w:szCs w:val="24"/>
        </w:rPr>
        <w:t>的“六大流程”，探索有效策略和路径，形成初步的研究成果，促进学教方式的变革。</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sz w:val="24"/>
          <w:szCs w:val="24"/>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推进项目化学习研究。</w:t>
      </w:r>
      <w:r>
        <w:rPr>
          <w:rFonts w:hint="eastAsia" w:ascii="宋体" w:hAnsi="宋体" w:eastAsia="宋体"/>
          <w:sz w:val="24"/>
          <w:szCs w:val="24"/>
        </w:rPr>
        <w:t>加强项目化学习培训指导，</w:t>
      </w:r>
      <w:r>
        <w:rPr>
          <w:rFonts w:hint="eastAsia" w:ascii="宋体" w:hAnsi="宋体" w:eastAsia="宋体"/>
          <w:color w:val="000000" w:themeColor="text1"/>
          <w:sz w:val="24"/>
          <w:szCs w:val="24"/>
          <w14:textFill>
            <w14:solidFill>
              <w14:schemeClr w14:val="tx1"/>
            </w14:solidFill>
          </w14:textFill>
        </w:rPr>
        <w:t>组织教师深入</w:t>
      </w:r>
      <w:r>
        <w:rPr>
          <w:rFonts w:hint="eastAsia" w:ascii="宋体" w:hAnsi="宋体" w:eastAsia="宋体"/>
          <w:sz w:val="24"/>
          <w:szCs w:val="24"/>
        </w:rPr>
        <w:t>学习相关书籍及案例，开展项目化学习设计与实践，形成案例研究成果，探索校本化实施特色，积极筹备做好区项目化学习展示活动。</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sz w:val="24"/>
          <w:szCs w:val="24"/>
        </w:rPr>
      </w:pPr>
      <w:r>
        <w:rPr>
          <w:rFonts w:hint="eastAsia" w:ascii="宋体" w:hAnsi="宋体"/>
          <w:sz w:val="24"/>
          <w:szCs w:val="24"/>
          <w:lang w:eastAsia="zh-CN"/>
        </w:rPr>
        <w:t>（</w:t>
      </w:r>
      <w:r>
        <w:rPr>
          <w:rFonts w:hint="eastAsia" w:ascii="宋体" w:hAnsi="宋体" w:eastAsia="宋体"/>
          <w:sz w:val="24"/>
          <w:szCs w:val="24"/>
        </w:rPr>
        <w:t>5</w:t>
      </w:r>
      <w:r>
        <w:rPr>
          <w:rFonts w:hint="eastAsia" w:ascii="宋体" w:hAnsi="宋体"/>
          <w:sz w:val="24"/>
          <w:szCs w:val="24"/>
          <w:lang w:eastAsia="zh-CN"/>
        </w:rPr>
        <w:t>）</w:t>
      </w:r>
      <w:r>
        <w:rPr>
          <w:rFonts w:ascii="宋体" w:hAnsi="宋体" w:eastAsia="宋体"/>
          <w:sz w:val="24"/>
          <w:szCs w:val="24"/>
        </w:rPr>
        <w:t xml:space="preserve"> </w:t>
      </w:r>
      <w:r>
        <w:rPr>
          <w:rFonts w:hint="eastAsia" w:ascii="宋体" w:hAnsi="宋体" w:eastAsia="宋体"/>
          <w:sz w:val="24"/>
          <w:szCs w:val="24"/>
        </w:rPr>
        <w:t>助推教研团队成长。加强各学科的教研团队建设，关注不同层次的教师发展，通过搭建展能平台、市区名师项目，进一步发挥骨干教师示范引领作用，提升青年教师、新进教师教科研能力，哺育“新苗”，培育“新蕾”，助推“新秀”，积极组织嘉定区教学新秀评比等活动，促进教师的专业成长。</w:t>
      </w:r>
    </w:p>
    <w:p>
      <w:pPr>
        <w:keepNext w:val="0"/>
        <w:keepLines w:val="0"/>
        <w:pageBreakBefore w:val="0"/>
        <w:kinsoku/>
        <w:wordWrap/>
        <w:overflowPunct/>
        <w:topLinePunct w:val="0"/>
        <w:autoSpaceDE/>
        <w:bidi w:val="0"/>
        <w:adjustRightInd/>
        <w:spacing w:line="440" w:lineRule="exact"/>
        <w:ind w:firstLine="482" w:firstLineChars="200"/>
        <w:textAlignment w:val="auto"/>
        <w:rPr>
          <w:rFonts w:ascii="宋体" w:hAnsi="宋体" w:eastAsia="宋体"/>
          <w:b/>
          <w:sz w:val="24"/>
        </w:rPr>
      </w:pPr>
      <w:r>
        <w:rPr>
          <w:rFonts w:hint="eastAsia" w:ascii="宋体" w:hAnsi="宋体"/>
          <w:b/>
          <w:sz w:val="24"/>
          <w:lang w:val="en-US" w:eastAsia="zh-CN"/>
        </w:rPr>
        <w:t>4、</w:t>
      </w:r>
      <w:r>
        <w:rPr>
          <w:rFonts w:hint="eastAsia" w:ascii="宋体" w:hAnsi="宋体" w:eastAsia="宋体"/>
          <w:b/>
          <w:sz w:val="24"/>
        </w:rPr>
        <w:t>加强评价改进，提高学习品质</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bCs/>
          <w:sz w:val="24"/>
        </w:rPr>
      </w:pPr>
      <w:r>
        <w:rPr>
          <w:rFonts w:hint="eastAsia" w:ascii="宋体" w:hAnsi="宋体"/>
          <w:bCs/>
          <w:sz w:val="24"/>
          <w:lang w:eastAsia="zh-CN"/>
        </w:rPr>
        <w:t>（</w:t>
      </w:r>
      <w:r>
        <w:rPr>
          <w:rFonts w:hint="eastAsia" w:ascii="宋体" w:hAnsi="宋体" w:eastAsia="宋体"/>
          <w:bCs/>
          <w:sz w:val="24"/>
        </w:rPr>
        <w:t>1</w:t>
      </w:r>
      <w:r>
        <w:rPr>
          <w:rFonts w:hint="eastAsia" w:ascii="宋体" w:hAnsi="宋体"/>
          <w:bCs/>
          <w:sz w:val="24"/>
          <w:lang w:eastAsia="zh-CN"/>
        </w:rPr>
        <w:t>）</w:t>
      </w:r>
      <w:r>
        <w:rPr>
          <w:rFonts w:hint="eastAsia" w:ascii="宋体" w:hAnsi="宋体" w:eastAsia="宋体"/>
          <w:bCs/>
          <w:sz w:val="24"/>
        </w:rPr>
        <w:t>基于学习品质的评价构建。以教育部《义务教育质量评价指南》为指导，以促进学生全面发展为目标，构建科学教育质量观，加强全学科质量评估研究，关注学习投入、学习过程、学习体验、学习成效，着力培养学生学习习惯、认知能力、学习素养，促进思维发展，激发创新意识，探索融合学习品质和学习结果的教学评价体系。</w:t>
      </w:r>
    </w:p>
    <w:p>
      <w:pPr>
        <w:keepNext w:val="0"/>
        <w:keepLines w:val="0"/>
        <w:pageBreakBefore w:val="0"/>
        <w:kinsoku/>
        <w:wordWrap/>
        <w:overflowPunct/>
        <w:topLinePunct w:val="0"/>
        <w:autoSpaceDE/>
        <w:bidi w:val="0"/>
        <w:adjustRightInd/>
        <w:spacing w:line="440" w:lineRule="exact"/>
        <w:ind w:firstLine="480" w:firstLineChars="200"/>
        <w:textAlignment w:val="auto"/>
        <w:rPr>
          <w:rFonts w:ascii="宋体" w:hAnsi="宋体" w:eastAsia="宋体"/>
          <w:bCs/>
          <w:sz w:val="24"/>
        </w:rPr>
      </w:pPr>
      <w:r>
        <w:rPr>
          <w:rFonts w:hint="eastAsia" w:ascii="宋体" w:hAnsi="宋体"/>
          <w:bCs/>
          <w:sz w:val="24"/>
          <w:lang w:eastAsia="zh-CN"/>
        </w:rPr>
        <w:t>（</w:t>
      </w:r>
      <w:r>
        <w:rPr>
          <w:rFonts w:hint="eastAsia" w:ascii="宋体" w:hAnsi="宋体" w:eastAsia="宋体"/>
          <w:bCs/>
          <w:sz w:val="24"/>
        </w:rPr>
        <w:t>2</w:t>
      </w:r>
      <w:r>
        <w:rPr>
          <w:rFonts w:hint="eastAsia" w:ascii="宋体" w:hAnsi="宋体"/>
          <w:bCs/>
          <w:sz w:val="24"/>
          <w:lang w:eastAsia="zh-CN"/>
        </w:rPr>
        <w:t>）</w:t>
      </w:r>
      <w:r>
        <w:rPr>
          <w:rFonts w:hint="eastAsia" w:ascii="宋体" w:hAnsi="宋体" w:eastAsia="宋体"/>
          <w:bCs/>
          <w:sz w:val="24"/>
        </w:rPr>
        <w:t>基于绿色指标的教学改进。组织教师研读绿色指标十大指数和国考要求，深入学习区教研室相关培训与指导，根据学校前一轮绿色指标评估情况，加强研究和改进。通过教材研读、命题研究、质量调研、专项调研等方式，从学科教学、学校管理、学生素养、教师发展等层面实施改进，提升教学品质。做好5月2</w:t>
      </w:r>
      <w:r>
        <w:rPr>
          <w:rFonts w:ascii="宋体" w:hAnsi="宋体" w:eastAsia="宋体"/>
          <w:bCs/>
          <w:sz w:val="24"/>
        </w:rPr>
        <w:t>5</w:t>
      </w:r>
      <w:r>
        <w:rPr>
          <w:rFonts w:hint="eastAsia" w:ascii="宋体" w:hAnsi="宋体" w:eastAsia="宋体"/>
          <w:bCs/>
          <w:sz w:val="24"/>
        </w:rPr>
        <w:t>日、2</w:t>
      </w:r>
      <w:r>
        <w:rPr>
          <w:rFonts w:ascii="宋体" w:hAnsi="宋体" w:eastAsia="宋体"/>
          <w:bCs/>
          <w:sz w:val="24"/>
        </w:rPr>
        <w:t>6</w:t>
      </w:r>
      <w:r>
        <w:rPr>
          <w:rFonts w:hint="eastAsia" w:ascii="宋体" w:hAnsi="宋体" w:eastAsia="宋体"/>
          <w:bCs/>
          <w:sz w:val="24"/>
        </w:rPr>
        <w:t>日语文、英语、艺术学科四年级国家义务教育质量监测，同时为下半年1</w:t>
      </w:r>
      <w:r>
        <w:rPr>
          <w:rFonts w:ascii="宋体" w:hAnsi="宋体" w:eastAsia="宋体"/>
          <w:bCs/>
          <w:sz w:val="24"/>
        </w:rPr>
        <w:t>0</w:t>
      </w:r>
      <w:r>
        <w:rPr>
          <w:rFonts w:hint="eastAsia" w:ascii="宋体" w:hAnsi="宋体" w:eastAsia="宋体"/>
          <w:bCs/>
          <w:sz w:val="24"/>
        </w:rPr>
        <w:t>月份四年级绿色指标调研做充分准备。</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b/>
          <w:bCs/>
          <w:color w:val="000000" w:themeColor="text1"/>
          <w:sz w:val="24"/>
          <w:szCs w:val="24"/>
          <w14:textFill>
            <w14:solidFill>
              <w14:schemeClr w14:val="tx1"/>
            </w14:solidFill>
          </w14:textFill>
        </w:rPr>
      </w:pPr>
      <w:r>
        <w:rPr>
          <w:rFonts w:hint="eastAsia" w:ascii="宋体" w:hAnsi="宋体"/>
          <w:bCs/>
          <w:sz w:val="24"/>
          <w:lang w:eastAsia="zh-CN"/>
        </w:rPr>
        <w:t>（</w:t>
      </w:r>
      <w:r>
        <w:rPr>
          <w:rFonts w:hint="eastAsia" w:ascii="宋体" w:hAnsi="宋体" w:eastAsia="宋体"/>
          <w:bCs/>
          <w:sz w:val="24"/>
        </w:rPr>
        <w:t>3</w:t>
      </w:r>
      <w:r>
        <w:rPr>
          <w:rFonts w:hint="eastAsia" w:ascii="宋体" w:hAnsi="宋体"/>
          <w:bCs/>
          <w:sz w:val="24"/>
          <w:lang w:eastAsia="zh-CN"/>
        </w:rPr>
        <w:t>）</w:t>
      </w:r>
      <w:r>
        <w:rPr>
          <w:rFonts w:hint="eastAsia" w:ascii="宋体" w:hAnsi="宋体" w:eastAsia="宋体"/>
          <w:bCs/>
          <w:sz w:val="24"/>
        </w:rPr>
        <w:t>基于数据诊断的质量提升。持续开展基于数据分析的学业质量评价，</w:t>
      </w:r>
      <w:r>
        <w:rPr>
          <w:rFonts w:hint="eastAsia" w:ascii="宋体" w:hAnsi="宋体" w:eastAsia="宋体"/>
          <w:sz w:val="24"/>
        </w:rPr>
        <w:t>召开备课组、年级组、学科质量分析研讨，</w:t>
      </w:r>
      <w:r>
        <w:rPr>
          <w:rFonts w:hint="eastAsia" w:ascii="宋体" w:hAnsi="宋体" w:eastAsia="宋体"/>
          <w:bCs/>
          <w:sz w:val="24"/>
        </w:rPr>
        <w:t>深入剖析问题，研究改进措施，跟进教学辅导，追踪薄弱指导，加强提优辅差，全力提高教学质量。重点聚焦五年级绿色学业质量评价，并加强体育学科体质健康评估，促进学生全面发展。</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left="105" w:leftChars="50" w:firstLine="482" w:firstLineChars="200"/>
        <w:textAlignment w:val="auto"/>
        <w:rPr>
          <w:rFonts w:hint="default"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（五）</w:t>
      </w:r>
      <w:r>
        <w:rPr>
          <w:rFonts w:hint="eastAsia"/>
          <w:b/>
          <w:bCs/>
          <w:color w:val="000000" w:themeColor="text1"/>
          <w:sz w:val="24"/>
          <w:szCs w:val="24"/>
          <w:lang w:val="en-US" w:eastAsia="zh-CN"/>
          <w14:textFill>
            <w14:solidFill>
              <w14:schemeClr w14:val="tx1"/>
            </w14:solidFill>
          </w14:textFill>
        </w:rPr>
        <w:t>根植责任课堂，科研赋能促成长</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完善科研制度建设，激发教工科研意识</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以完善的科研制度，激发教工科研意识，促进江小科研工作有序发展。进一步完善江桥小学科研管理制度，加强学校对科研工作的指导、检测、评估等，有效提高我校教育科研水平，使得我校的教育科研管理工作更加科学化、制度化，形成具有江小特色科研管理模式，推动学校教育科研工作深入开展。</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加强科研骨干培养，加速团队专业进程</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构建科研骨干的选拔和培养机制，积极为学校的科研新生团队争取锻炼与成长的机会。借课题研究平台，拓展教师团队成长。每一次区级课题的开题、中期、结题工作，科研室都精心准备、认真对待。邀请市、区科研专家们指导课题，我们倡导以团队的形式推进课题研究，所以每一次课题成果汇报展示的过程，亦是学科组课题全员培训的良机。借项目研究平台，激活教师研究活力。推荐我校参与项目化研究的青年骨干教师，与区级、市级项目化研究骨干对话、互动、学习。</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构建课题管理网络，夯实科研立体管理</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学校教育科研课题，逐渐形成校级、区级、市级课题管理网络。各级各类课题立项均由校科研室负责管理，课题的常规管理包括课题申报、课题方案制订、课题立项、课题实施、课题中期汇报、课题结题鉴定、课题成果推广等。</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设计学校龙头课题，深化“责任教育”研究</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上学期学校申报了区级重点课题《责任教育视域下“3+N”沟通体验式全员导师机制的实践与研究》，我们发现在责任教育视域下开展“3+N”沟通体验式全员导师机制的实践与研究很有价值。“3+N”沟通体验式全员导师机制是结合我校校情，落实立德树人根本任务，构建“三全育人”工作体系，遵循学生身心发展规律和教育规律的一项创新的尝试举措。它是学校突破教育瓶颈，满足“协同育人”的现实需要，也是传承责任教育，践行“温度教育”的必然需求。学校可以以此为方向，深化“责任教育”研究，践行“责任教育”理念，打造“责任教育”办学特色。</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夯实各级课题管理，提升江小研究品质</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重点项目管理，根据项目组要求有序推进重点实验项目研究。我校作为学习基础素养项目化学习嘉定区实验学校以《上海市义务教育项目化学习三年行动计划》为契机，以学习基础素养项目化学习第二轮的推进，去年江小在项目化第一批市级案例评比活动中荣获一个市级一等奖，一个市级两等奖。新的一年学校将整体重新构思学校项目化的研究方向，探索项目化江小的本土特色研究。同时也将积极筹备学校的项目化学习的区级展示活动。</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rPr>
        <w:t>区级课题严格遵照区科研室下发的新《科研课题管理手册》进行，3月将完成2021年度上海市家庭教育规划课题《基于少先队“五季”仪式课程构建家校沟通新机制的实践与研究》开题论证；5月完成区级青年课题《 罗杰斯意义学习视域下小学中高年级体验式习作教学研究》中期论证。</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rPr>
        <w:t>上半学期预计还需要完成2022年立项区级课题的开题论证。</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rPr>
        <w:t>校级课题管理，严格按照《江桥小学校级课题管理制度》规范化管理。对新立项的校级课题进行跟踪指导，督促项目负责人根据时间截点完成项目研究任务。</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拓展成果孵化形式，探索成果推广路径</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积极参与区科研室组织的各类征文、论文评比。本着公平公正的原则，择优选送优秀的推荐全国、市、区级教育教学杂志发表，让课题研究成果得以不断的推广，扩大了课题的辐射范围。</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积极向区科研室申报片级及以上教科研联动。预想是做一次项目化学习的联动或者是新闻学堂的课题的教科研联动。</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筹备江小学习基础素养案例集。各学科开展项目化学习下的责任课堂课例研究，并在研究中提炼研究成果。</w:t>
      </w:r>
    </w:p>
    <w:p>
      <w:pPr>
        <w:pStyle w:val="6"/>
        <w:keepNext w:val="0"/>
        <w:keepLines w:val="0"/>
        <w:pageBreakBefore w:val="0"/>
        <w:widowControl/>
        <w:kinsoku/>
        <w:wordWrap/>
        <w:overflowPunct/>
        <w:topLinePunct w:val="0"/>
        <w:autoSpaceDE/>
        <w:bidi w:val="0"/>
        <w:adjustRightInd/>
        <w:spacing w:beforeAutospacing="0" w:afterAutospacing="0" w:line="440" w:lineRule="exact"/>
        <w:ind w:left="105" w:leftChars="50" w:firstLine="480" w:firstLineChars="200"/>
        <w:textAlignment w:val="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积极响应区科研室的号召，以多种渠道、多条途径推广辐射研究成果，除了常规的论文发表、论文获奖，上学期科研室尝试采用教科研联动的形式呈现区级课题研究成果，以江小学术节的形式转化小课题研究成果，本学期我们继续拓展成果推广新路径，采用科研沙龙、科研成果研讨会等形式推广课题研究成果。</w:t>
      </w:r>
    </w:p>
    <w:p>
      <w:pPr>
        <w:pStyle w:val="6"/>
        <w:keepNext w:val="0"/>
        <w:keepLines w:val="0"/>
        <w:pageBreakBefore w:val="0"/>
        <w:widowControl/>
        <w:kinsoku/>
        <w:wordWrap/>
        <w:overflowPunct/>
        <w:topLinePunct w:val="0"/>
        <w:autoSpaceDE/>
        <w:bidi w:val="0"/>
        <w:adjustRightInd/>
        <w:spacing w:beforeAutospacing="0" w:afterAutospacing="0" w:line="44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（六）</w:t>
      </w:r>
      <w:r>
        <w:rPr>
          <w:rFonts w:hint="eastAsia" w:ascii="宋体" w:hAnsi="宋体" w:cs="宋体"/>
          <w:b/>
          <w:bCs/>
          <w:sz w:val="24"/>
          <w:szCs w:val="24"/>
          <w:lang w:val="en-US" w:eastAsia="zh-CN"/>
        </w:rPr>
        <w:t>关注学科融合，提高综合素质</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体育工作。</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落实课程改革。严格实行“五课两</w:t>
      </w:r>
      <w:r>
        <w:rPr>
          <w:rFonts w:hint="eastAsia" w:ascii="宋体" w:hAnsi="宋体" w:eastAsia="宋体" w:cs="宋体"/>
          <w:b w:val="0"/>
          <w:bCs w:val="0"/>
          <w:color w:val="000000" w:themeColor="text1"/>
          <w:sz w:val="24"/>
          <w:szCs w:val="24"/>
          <w14:textFill>
            <w14:solidFill>
              <w14:schemeClr w14:val="tx1"/>
            </w14:solidFill>
          </w14:textFill>
        </w:rPr>
        <w:t>操两活动”</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体育组开展教师培训，从课堂要求、上课内容、教学组织、学生安全等方面进行指导。</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提高大课间活动品质。学生的进退场、</w:t>
      </w:r>
      <w:r>
        <w:rPr>
          <w:rFonts w:hint="eastAsia" w:ascii="宋体" w:hAnsi="宋体" w:eastAsia="宋体" w:cs="宋体"/>
          <w:b w:val="0"/>
          <w:bCs w:val="0"/>
          <w:sz w:val="24"/>
          <w:szCs w:val="24"/>
        </w:rPr>
        <w:t>广播操、课间跑、课间操等体锻项目质量进一步提升。</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做强特色项目。推进全国足球特色学校和全国篮球特色学校建设，加强“一校一品”体育特色建设，推进足球、篮球课程普及，进入课堂教学。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提升体质健康。根据各年级体质健康监测要求，明确监测项目与要求，提早做好安排，加强各项目的指导与训练，</w:t>
      </w:r>
      <w:r>
        <w:rPr>
          <w:rFonts w:hint="eastAsia" w:ascii="宋体" w:hAnsi="宋体" w:eastAsia="宋体" w:cs="宋体"/>
          <w:b w:val="0"/>
          <w:bCs w:val="0"/>
          <w:sz w:val="24"/>
          <w:szCs w:val="24"/>
          <w:lang w:val="en-US" w:eastAsia="zh-CN"/>
        </w:rPr>
        <w:t>在</w:t>
      </w:r>
      <w:r>
        <w:rPr>
          <w:rFonts w:hint="eastAsia" w:ascii="宋体" w:hAnsi="宋体" w:eastAsia="宋体" w:cs="宋体"/>
          <w:b w:val="0"/>
          <w:bCs w:val="0"/>
          <w:sz w:val="24"/>
          <w:szCs w:val="24"/>
        </w:rPr>
        <w:t>“双减”政策下，丰富体育家庭作业，引导学生开展居家体育锻炼，养成自觉锻炼意识。</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卫生工作。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rPr>
        <w:t>加强视力健康管理，创设良好的学习环境，探索科学教学秩序，落实各类护眼措施。</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做好新冠肺炎疫情防控工作：加强体温监测、晨检、全日观察、缺席追踪，及时上报缺勤情况，掌握一切缺勤</w:t>
      </w:r>
      <w:r>
        <w:rPr>
          <w:rFonts w:hint="eastAsia" w:ascii="宋体" w:hAnsi="宋体" w:eastAsia="宋体" w:cs="宋体"/>
          <w:b w:val="0"/>
          <w:bCs w:val="0"/>
          <w:sz w:val="24"/>
          <w:lang w:val="en-US" w:eastAsia="zh-CN"/>
        </w:rPr>
        <w:t>学生</w:t>
      </w:r>
      <w:r>
        <w:rPr>
          <w:rFonts w:hint="eastAsia" w:ascii="宋体" w:hAnsi="宋体" w:eastAsia="宋体" w:cs="宋体"/>
          <w:b w:val="0"/>
          <w:bCs w:val="0"/>
          <w:sz w:val="24"/>
        </w:rPr>
        <w:t>动态。</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3）加强健康教育工作，做好主题日和传染病的宣传教育工作。（4）做好少儿基金和城镇居民医疗保险工作。</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科技工作。</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积极开展科技活动，培养学生动手动脑能力和创新能力。结合学科教育渗透科技知识，以科学、劳技、信息技术等学科为主渠道， 让学生系统地学习科学技术知识，培养学生对科普的浓厚兴趣。⑵ 利用校外教育资源和科普教育基地，组织学生参加社会实践活动，增长学生见识，提高学生综合能力</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积极参加市、区级各项科技竞赛，进一步提高科技成绩。</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艺术工作。</w:t>
      </w:r>
      <w:r>
        <w:rPr>
          <w:rFonts w:hint="eastAsia" w:ascii="宋体" w:hAnsi="宋体" w:eastAsia="宋体" w:cs="宋体"/>
          <w:b w:val="0"/>
          <w:bCs w:val="0"/>
          <w:color w:val="000000" w:themeColor="text1"/>
          <w:sz w:val="24"/>
          <w:szCs w:val="24"/>
          <w14:textFill>
            <w14:solidFill>
              <w14:schemeClr w14:val="tx1"/>
            </w14:solidFill>
          </w14:textFill>
        </w:rPr>
        <w:t>加强校园的文化建设、丰富校园文化生活，提高学生的艺术修养和整体素质</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继续开展艺术团队训练，培养学生兴趣，给学生一个自由发展特长的空间。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充实学校各种拓展课，加强培训辅导的力度，提高培训面。</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定期举行校园艺术节，鼓励学生参与艺术比赛。</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w:t>
      </w:r>
      <w:r>
        <w:rPr>
          <w:rFonts w:hint="eastAsia" w:ascii="宋体" w:hAnsi="宋体" w:cs="宋体"/>
          <w:b/>
          <w:bCs/>
          <w:color w:val="000000" w:themeColor="text1"/>
          <w:sz w:val="24"/>
          <w:szCs w:val="24"/>
          <w:lang w:val="en-US" w:eastAsia="zh-CN"/>
          <w14:textFill>
            <w14:solidFill>
              <w14:schemeClr w14:val="tx1"/>
            </w14:solidFill>
          </w14:textFill>
        </w:rPr>
        <w:t>精细后勤管理，增强服务意识</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1、</w:t>
      </w:r>
      <w:r>
        <w:rPr>
          <w:rFonts w:hint="eastAsia"/>
          <w:b/>
          <w:bCs/>
          <w:sz w:val="24"/>
          <w:szCs w:val="24"/>
        </w:rPr>
        <w:t>强化后勤队伍建设、制度建设，努力提高员工的自身素质</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进一步完善后勤工作各项制度，认真制定落实岗位责任制。做到分工具体职责明确，考核对照有标准，以便相互监督，确保后勤服务工作，事事有人做，人人有事做，同时定期不定期广泛征集师生对后勤工作人员服务的态度、服务质量的意见和要求，接受师生监督。</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2、</w:t>
      </w:r>
      <w:r>
        <w:rPr>
          <w:rFonts w:hint="eastAsia"/>
          <w:b/>
          <w:bCs/>
          <w:sz w:val="24"/>
          <w:szCs w:val="24"/>
        </w:rPr>
        <w:t>切实抓好后勤常规管理，不断提高服务质量</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1）开学初，在总务主任的组织下，做好：书本的提取和发放，卫生工具的采购和发放，教室的调整，各班桌椅的配备，检查水电是否正常，各部位照明设施检查维修，等等。</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2）值班护校工作。门卫要建立值班登记和会客登记制度，闲杂人员不得入内，校外人员进入校园要登记，上课期间学生出校门要盘查。门卫24小时不离岗。假期安排值班人员。校园车辆进出按制度严格把关。搞好校园周边治理工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3）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w:t>
      </w:r>
      <w:r>
        <w:rPr>
          <w:sz w:val="24"/>
          <w:szCs w:val="24"/>
        </w:rPr>
        <w:t>4）</w:t>
      </w:r>
      <w:r>
        <w:rPr>
          <w:rFonts w:hint="eastAsia"/>
          <w:sz w:val="24"/>
          <w:szCs w:val="24"/>
        </w:rPr>
        <w:t>加强食堂卫生、质量的督查，续抓好食堂工作，不断总结、创新、力求在运作中逐渐完善，努力提高服务质量，定期不定期开展检查活动，征求意见及时反馈信息意见和要求。认真抓好食堂卫生工作。</w:t>
      </w:r>
    </w:p>
    <w:p>
      <w:pPr>
        <w:keepNext w:val="0"/>
        <w:keepLines w:val="0"/>
        <w:pageBreakBefore w:val="0"/>
        <w:kinsoku/>
        <w:wordWrap/>
        <w:overflowPunct/>
        <w:topLinePunct w:val="0"/>
        <w:autoSpaceDE/>
        <w:bidi w:val="0"/>
        <w:adjustRightInd/>
        <w:snapToGrid w:val="0"/>
        <w:spacing w:line="440" w:lineRule="exact"/>
        <w:ind w:firstLine="482" w:firstLineChars="200"/>
        <w:textAlignment w:val="auto"/>
        <w:rPr>
          <w:b/>
          <w:bCs/>
          <w:sz w:val="24"/>
          <w:szCs w:val="24"/>
        </w:rPr>
      </w:pPr>
      <w:r>
        <w:rPr>
          <w:rFonts w:hint="eastAsia"/>
          <w:b/>
          <w:bCs/>
          <w:sz w:val="24"/>
          <w:szCs w:val="24"/>
          <w:lang w:val="en-US" w:eastAsia="zh-CN"/>
        </w:rPr>
        <w:t>3、</w:t>
      </w:r>
      <w:r>
        <w:rPr>
          <w:rFonts w:hint="eastAsia"/>
          <w:b/>
          <w:bCs/>
          <w:sz w:val="24"/>
          <w:szCs w:val="24"/>
        </w:rPr>
        <w:t>全力推进重点工作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（1）防疫工作常抓不懈。</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rFonts w:hint="eastAsia"/>
          <w:sz w:val="24"/>
          <w:szCs w:val="24"/>
        </w:rPr>
      </w:pPr>
      <w:r>
        <w:rPr>
          <w:sz w:val="24"/>
          <w:szCs w:val="24"/>
        </w:rPr>
        <w:t>为有效预防和控制新冠病毒肺炎疫情，确保全校师生身体健康和生命安全，做好各类防疫物资的接受、采购、保管、分发、使用、回收，为防疫工作提供完善的后勤保障。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（2）后勤服务社会化工作平稳有序开展。</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rFonts w:hint="eastAsia"/>
          <w:sz w:val="24"/>
          <w:szCs w:val="24"/>
        </w:rPr>
      </w:pPr>
      <w:r>
        <w:rPr>
          <w:rFonts w:hint="eastAsia"/>
          <w:sz w:val="24"/>
          <w:szCs w:val="24"/>
        </w:rPr>
        <w:t>做好原有非编人员思想工作，按教育局要求规定解约。认真按照教育局相关规定梳理学校后勤服务的需求，做好后勤服务社会化工作的三方比价工作，及时签订服务协议。</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sz w:val="24"/>
          <w:szCs w:val="24"/>
        </w:rPr>
      </w:pPr>
      <w:r>
        <w:rPr>
          <w:rFonts w:hint="eastAsia"/>
          <w:sz w:val="24"/>
          <w:szCs w:val="24"/>
        </w:rPr>
        <w:t>（3）东校区筹建工作。</w:t>
      </w:r>
    </w:p>
    <w:p>
      <w:pPr>
        <w:keepNext w:val="0"/>
        <w:keepLines w:val="0"/>
        <w:pageBreakBefore w:val="0"/>
        <w:kinsoku/>
        <w:wordWrap/>
        <w:overflowPunct/>
        <w:topLinePunct w:val="0"/>
        <w:autoSpaceDE/>
        <w:bidi w:val="0"/>
        <w:adjustRightInd/>
        <w:snapToGrid w:val="0"/>
        <w:spacing w:line="440" w:lineRule="exact"/>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sz w:val="24"/>
          <w:szCs w:val="24"/>
        </w:rPr>
        <w:t>及时同各级部门沟通，争取最大支持，确保9月份东校区正常开出。</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（八）其他工作</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1、人事工作。</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完成教职工基本工资调整，健全绩效发放方案。工资关乎教职工的切身利益，不容半点疏忽、差错。根据教育局人事科相关规定，及时做好基本工资调整和补发，同时做好每年4月的社保养老基数和公积金缴费基数的调整，并把政策向全体教师讲清楚，保障教职工的工资福利。</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搞好职称评聘、考核、管理，积极推进职称改革。强化岗位意识，搞好岗位设置。推进专业技术职务科学设岗、按岗聘任。加强聘后管理考核工作。通过岗位设置，形成专业技术队伍合理结构，促进学科发展。正确把握好职称工作的导向。把职称评聘工作作为学校人事制度改革的有机组成部分，使其成为充分调动广大专业技术人员的工作积极性、创造性的有效激励机制。</w:t>
      </w:r>
    </w:p>
    <w:p>
      <w:pPr>
        <w:keepNext w:val="0"/>
        <w:keepLines w:val="0"/>
        <w:pageBreakBefore w:val="0"/>
        <w:kinsoku/>
        <w:wordWrap/>
        <w:overflowPunct/>
        <w:topLinePunct w:val="0"/>
        <w:autoSpaceDE/>
        <w:bidi w:val="0"/>
        <w:adjustRightInd/>
        <w:spacing w:line="440" w:lineRule="exact"/>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2、特教工作</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sz w:val="24"/>
        </w:rPr>
        <w:t>优化随班就读学生的</w:t>
      </w:r>
      <w:r>
        <w:rPr>
          <w:rFonts w:hint="eastAsia" w:ascii="宋体" w:hAnsi="宋体" w:eastAsia="宋体"/>
          <w:sz w:val="24"/>
          <w:lang w:eastAsia="zh-CN"/>
        </w:rPr>
        <w:t>育人</w:t>
      </w:r>
      <w:r>
        <w:rPr>
          <w:rFonts w:hint="eastAsia" w:ascii="宋体" w:hAnsi="宋体" w:eastAsia="宋体"/>
          <w:sz w:val="24"/>
        </w:rPr>
        <w:t>环境，促其健康发展。完善有利于随班就读生的学校育人机制</w:t>
      </w:r>
      <w:r>
        <w:rPr>
          <w:rFonts w:hint="eastAsia" w:ascii="宋体" w:hAnsi="宋体" w:eastAsia="宋体"/>
          <w:sz w:val="24"/>
          <w:lang w:eastAsia="zh-CN"/>
        </w:rPr>
        <w:t>，保障最班就读工作顺利开展</w:t>
      </w:r>
      <w:r>
        <w:rPr>
          <w:rFonts w:hint="eastAsia" w:ascii="宋体" w:hAnsi="宋体" w:eastAsia="宋体"/>
          <w:sz w:val="24"/>
        </w:rPr>
        <w:t>。建立灵活高效的随班就读生个别辅导机制。营造关爱全体学生的良好校园氛围</w:t>
      </w:r>
      <w:r>
        <w:rPr>
          <w:rFonts w:hint="eastAsia" w:ascii="宋体" w:hAnsi="宋体" w:eastAsia="宋体"/>
          <w:sz w:val="24"/>
          <w:lang w:eastAsia="zh-CN"/>
        </w:rPr>
        <w:t>，</w:t>
      </w:r>
      <w:r>
        <w:rPr>
          <w:rFonts w:ascii="宋体" w:hAnsi="宋体" w:eastAsia="宋体"/>
          <w:sz w:val="24"/>
        </w:rPr>
        <w:t>关爱</w:t>
      </w:r>
      <w:r>
        <w:rPr>
          <w:rFonts w:hint="eastAsia" w:ascii="宋体" w:hAnsi="宋体" w:eastAsia="宋体"/>
          <w:sz w:val="24"/>
          <w:lang w:eastAsia="zh-CN"/>
        </w:rPr>
        <w:t>并</w:t>
      </w:r>
      <w:r>
        <w:rPr>
          <w:rFonts w:ascii="宋体" w:hAnsi="宋体" w:eastAsia="宋体"/>
          <w:sz w:val="24"/>
        </w:rPr>
        <w:t>提高特殊学生适应社会的能力</w:t>
      </w:r>
      <w:r>
        <w:rPr>
          <w:rFonts w:hint="eastAsia" w:ascii="宋体" w:hAnsi="宋体" w:eastAsia="宋体"/>
          <w:sz w:val="24"/>
        </w:rPr>
        <w:t>。开放心理咨询室功能，提供</w:t>
      </w:r>
      <w:r>
        <w:rPr>
          <w:rFonts w:hint="eastAsia" w:ascii="宋体" w:hAnsi="宋体" w:eastAsia="宋体"/>
          <w:sz w:val="24"/>
          <w:lang w:eastAsia="zh-CN"/>
        </w:rPr>
        <w:t>适时的</w:t>
      </w:r>
      <w:r>
        <w:rPr>
          <w:rFonts w:hint="eastAsia" w:ascii="宋体" w:hAnsi="宋体" w:eastAsia="宋体"/>
          <w:sz w:val="24"/>
        </w:rPr>
        <w:t>心理辅导与支持。</w:t>
      </w:r>
    </w:p>
    <w:p>
      <w:pPr>
        <w:pStyle w:val="6"/>
        <w:keepNext w:val="0"/>
        <w:keepLines w:val="0"/>
        <w:pageBreakBefore w:val="0"/>
        <w:widowControl/>
        <w:numPr>
          <w:ilvl w:val="0"/>
          <w:numId w:val="0"/>
        </w:numPr>
        <w:kinsoku/>
        <w:wordWrap/>
        <w:overflowPunct/>
        <w:topLinePunct w:val="0"/>
        <w:autoSpaceDE/>
        <w:bidi w:val="0"/>
        <w:adjustRightInd/>
        <w:spacing w:beforeAutospacing="0" w:afterAutospacing="0" w:line="440" w:lineRule="exact"/>
        <w:ind w:firstLine="482"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3、信息化工作。</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引进多方合作，提高信息化设备管理水平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面对信息化校园建设对管理团队提出的高要求，主要采用两种方式来保障。一方面加强校内技术团队的业务能力和多维保障，信息中心人员分工明确</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协助管理学校引进的深瞳优评、深瞳优学、钉钉和学习强国APP等相关管理工作。</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加强应用推广，提升信息化校园应用水平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推动师生信息化应用培训，提升师生信息化素养，确保信息化校园在教育教学中发挥出应有的成效，做好信息技术与课堂整合的探索</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bidi w:val="0"/>
        <w:adjustRightInd/>
        <w:spacing w:beforeAutospacing="0" w:afterAutospacing="0" w:line="440" w:lineRule="exact"/>
        <w:ind w:left="105" w:leftChars="50"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上海市嘉定区江桥小学</w:t>
      </w:r>
      <w:bookmarkStart w:id="0" w:name="_GoBack"/>
      <w:bookmarkEnd w:id="0"/>
    </w:p>
    <w:p>
      <w:pPr>
        <w:keepNext w:val="0"/>
        <w:keepLines w:val="0"/>
        <w:pageBreakBefore w:val="0"/>
        <w:kinsoku/>
        <w:wordWrap/>
        <w:overflowPunct/>
        <w:topLinePunct w:val="0"/>
        <w:autoSpaceDE/>
        <w:bidi w:val="0"/>
        <w:adjustRightInd/>
        <w:spacing w:beforeAutospacing="0" w:afterAutospacing="0" w:line="440" w:lineRule="exact"/>
        <w:ind w:left="105" w:leftChars="50" w:firstLine="480" w:firstLineChars="200"/>
        <w:textAlignment w:val="auto"/>
        <w:rPr>
          <w:rFonts w:hint="default" w:eastAsia="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color w:val="000000"/>
          <w:sz w:val="24"/>
          <w:szCs w:val="24"/>
          <w:lang w:val="en-US" w:eastAsia="zh-CN"/>
        </w:rPr>
        <w:t xml:space="preserve">        2022年2月</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4EA89"/>
    <w:multiLevelType w:val="singleLevel"/>
    <w:tmpl w:val="22A4EA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A3"/>
    <w:rsid w:val="00000B14"/>
    <w:rsid w:val="00020CB7"/>
    <w:rsid w:val="000232CC"/>
    <w:rsid w:val="00026D9E"/>
    <w:rsid w:val="00033FBF"/>
    <w:rsid w:val="00047C02"/>
    <w:rsid w:val="00064103"/>
    <w:rsid w:val="0008277A"/>
    <w:rsid w:val="00093ECB"/>
    <w:rsid w:val="000947AD"/>
    <w:rsid w:val="000969E4"/>
    <w:rsid w:val="0009700D"/>
    <w:rsid w:val="000C6181"/>
    <w:rsid w:val="000C76BE"/>
    <w:rsid w:val="000E757E"/>
    <w:rsid w:val="000F062B"/>
    <w:rsid w:val="000F541D"/>
    <w:rsid w:val="00103A3E"/>
    <w:rsid w:val="00104AE1"/>
    <w:rsid w:val="00106E9E"/>
    <w:rsid w:val="00110A1C"/>
    <w:rsid w:val="00111298"/>
    <w:rsid w:val="00123BFC"/>
    <w:rsid w:val="00125640"/>
    <w:rsid w:val="0012574D"/>
    <w:rsid w:val="00136C98"/>
    <w:rsid w:val="00136E21"/>
    <w:rsid w:val="00143990"/>
    <w:rsid w:val="00146DD0"/>
    <w:rsid w:val="001633AB"/>
    <w:rsid w:val="00165EB3"/>
    <w:rsid w:val="0017033A"/>
    <w:rsid w:val="00170C42"/>
    <w:rsid w:val="00186F14"/>
    <w:rsid w:val="001A0A64"/>
    <w:rsid w:val="001A1A5F"/>
    <w:rsid w:val="001D21D8"/>
    <w:rsid w:val="001D64B9"/>
    <w:rsid w:val="001E1925"/>
    <w:rsid w:val="001E1BBF"/>
    <w:rsid w:val="001F2A27"/>
    <w:rsid w:val="001F57D5"/>
    <w:rsid w:val="001F75CA"/>
    <w:rsid w:val="002051A3"/>
    <w:rsid w:val="00206B81"/>
    <w:rsid w:val="00207AA6"/>
    <w:rsid w:val="00207AC8"/>
    <w:rsid w:val="00220F44"/>
    <w:rsid w:val="00224061"/>
    <w:rsid w:val="00224411"/>
    <w:rsid w:val="00233C49"/>
    <w:rsid w:val="00242EBD"/>
    <w:rsid w:val="002458B3"/>
    <w:rsid w:val="00246E53"/>
    <w:rsid w:val="00257FA4"/>
    <w:rsid w:val="002709FB"/>
    <w:rsid w:val="00273896"/>
    <w:rsid w:val="0028039A"/>
    <w:rsid w:val="00281B40"/>
    <w:rsid w:val="002832DE"/>
    <w:rsid w:val="00284060"/>
    <w:rsid w:val="00287AD1"/>
    <w:rsid w:val="002942C6"/>
    <w:rsid w:val="00294E6A"/>
    <w:rsid w:val="0029618A"/>
    <w:rsid w:val="002A60CD"/>
    <w:rsid w:val="002A74FC"/>
    <w:rsid w:val="002C489C"/>
    <w:rsid w:val="002C502E"/>
    <w:rsid w:val="002D626D"/>
    <w:rsid w:val="002E4B8A"/>
    <w:rsid w:val="002E6591"/>
    <w:rsid w:val="002F0C83"/>
    <w:rsid w:val="002F232B"/>
    <w:rsid w:val="002F4EA5"/>
    <w:rsid w:val="0030326C"/>
    <w:rsid w:val="00303BB1"/>
    <w:rsid w:val="00305C29"/>
    <w:rsid w:val="00307B8A"/>
    <w:rsid w:val="003244DD"/>
    <w:rsid w:val="0033006F"/>
    <w:rsid w:val="00341456"/>
    <w:rsid w:val="003441E4"/>
    <w:rsid w:val="00346171"/>
    <w:rsid w:val="00346C1E"/>
    <w:rsid w:val="00351662"/>
    <w:rsid w:val="00353686"/>
    <w:rsid w:val="00364E18"/>
    <w:rsid w:val="00370FEA"/>
    <w:rsid w:val="00376339"/>
    <w:rsid w:val="00377313"/>
    <w:rsid w:val="00380E80"/>
    <w:rsid w:val="003860A6"/>
    <w:rsid w:val="00397EEF"/>
    <w:rsid w:val="003A7EBD"/>
    <w:rsid w:val="003B5A3B"/>
    <w:rsid w:val="003C07E1"/>
    <w:rsid w:val="003C22B6"/>
    <w:rsid w:val="003C4BF0"/>
    <w:rsid w:val="003D1BAE"/>
    <w:rsid w:val="003E236C"/>
    <w:rsid w:val="003E397F"/>
    <w:rsid w:val="003F3BBC"/>
    <w:rsid w:val="003F4103"/>
    <w:rsid w:val="004030E4"/>
    <w:rsid w:val="004259E5"/>
    <w:rsid w:val="00432BFC"/>
    <w:rsid w:val="00434499"/>
    <w:rsid w:val="004575D6"/>
    <w:rsid w:val="00463A61"/>
    <w:rsid w:val="00473FB3"/>
    <w:rsid w:val="00475372"/>
    <w:rsid w:val="0048366E"/>
    <w:rsid w:val="004934FA"/>
    <w:rsid w:val="004A517D"/>
    <w:rsid w:val="004A544E"/>
    <w:rsid w:val="004D1777"/>
    <w:rsid w:val="004D3853"/>
    <w:rsid w:val="004E13B7"/>
    <w:rsid w:val="004E3463"/>
    <w:rsid w:val="004F34CE"/>
    <w:rsid w:val="0050371F"/>
    <w:rsid w:val="00510564"/>
    <w:rsid w:val="00533B4D"/>
    <w:rsid w:val="00534318"/>
    <w:rsid w:val="00535770"/>
    <w:rsid w:val="00537CD8"/>
    <w:rsid w:val="00541E4E"/>
    <w:rsid w:val="00555854"/>
    <w:rsid w:val="00556AF6"/>
    <w:rsid w:val="005570CF"/>
    <w:rsid w:val="00560932"/>
    <w:rsid w:val="00566F0A"/>
    <w:rsid w:val="005766C5"/>
    <w:rsid w:val="005938D8"/>
    <w:rsid w:val="005B015B"/>
    <w:rsid w:val="005B0BB0"/>
    <w:rsid w:val="005B6AD4"/>
    <w:rsid w:val="005C32EF"/>
    <w:rsid w:val="005C5481"/>
    <w:rsid w:val="005E3006"/>
    <w:rsid w:val="005E4A77"/>
    <w:rsid w:val="00600A30"/>
    <w:rsid w:val="00606D86"/>
    <w:rsid w:val="0061498E"/>
    <w:rsid w:val="00614AE8"/>
    <w:rsid w:val="00636A7D"/>
    <w:rsid w:val="00637F2F"/>
    <w:rsid w:val="00642181"/>
    <w:rsid w:val="00643E7F"/>
    <w:rsid w:val="00667BED"/>
    <w:rsid w:val="006A7867"/>
    <w:rsid w:val="006C4DC7"/>
    <w:rsid w:val="006D34F3"/>
    <w:rsid w:val="006D4CBF"/>
    <w:rsid w:val="006E04CB"/>
    <w:rsid w:val="006E2269"/>
    <w:rsid w:val="006F13C1"/>
    <w:rsid w:val="006F1C53"/>
    <w:rsid w:val="006F48C1"/>
    <w:rsid w:val="006F7E91"/>
    <w:rsid w:val="0070140F"/>
    <w:rsid w:val="00701D9F"/>
    <w:rsid w:val="0070733C"/>
    <w:rsid w:val="0070752B"/>
    <w:rsid w:val="007154F7"/>
    <w:rsid w:val="00727F1A"/>
    <w:rsid w:val="00761083"/>
    <w:rsid w:val="0076513C"/>
    <w:rsid w:val="00770D9A"/>
    <w:rsid w:val="00776E50"/>
    <w:rsid w:val="00776FCD"/>
    <w:rsid w:val="0078106E"/>
    <w:rsid w:val="0078121B"/>
    <w:rsid w:val="007875C0"/>
    <w:rsid w:val="00794298"/>
    <w:rsid w:val="00794C27"/>
    <w:rsid w:val="007C052B"/>
    <w:rsid w:val="007D4C6B"/>
    <w:rsid w:val="007D5FDA"/>
    <w:rsid w:val="007E072F"/>
    <w:rsid w:val="007E5DA9"/>
    <w:rsid w:val="007F2082"/>
    <w:rsid w:val="007F5209"/>
    <w:rsid w:val="0080144B"/>
    <w:rsid w:val="00802220"/>
    <w:rsid w:val="00811532"/>
    <w:rsid w:val="00811A92"/>
    <w:rsid w:val="00822DD2"/>
    <w:rsid w:val="0082763B"/>
    <w:rsid w:val="008322BB"/>
    <w:rsid w:val="00835635"/>
    <w:rsid w:val="00835F64"/>
    <w:rsid w:val="0084264B"/>
    <w:rsid w:val="0084726B"/>
    <w:rsid w:val="00851A63"/>
    <w:rsid w:val="00855C8F"/>
    <w:rsid w:val="008574E7"/>
    <w:rsid w:val="00870897"/>
    <w:rsid w:val="008713C0"/>
    <w:rsid w:val="00875F1C"/>
    <w:rsid w:val="00881223"/>
    <w:rsid w:val="00893134"/>
    <w:rsid w:val="0089727C"/>
    <w:rsid w:val="008C4D1B"/>
    <w:rsid w:val="008C4FF2"/>
    <w:rsid w:val="008D1759"/>
    <w:rsid w:val="008E1922"/>
    <w:rsid w:val="008E3DF8"/>
    <w:rsid w:val="008E6A65"/>
    <w:rsid w:val="008E6C6F"/>
    <w:rsid w:val="00907CF1"/>
    <w:rsid w:val="00915AE0"/>
    <w:rsid w:val="009238E7"/>
    <w:rsid w:val="009329A2"/>
    <w:rsid w:val="0093352E"/>
    <w:rsid w:val="00933770"/>
    <w:rsid w:val="00942744"/>
    <w:rsid w:val="00943414"/>
    <w:rsid w:val="009608C6"/>
    <w:rsid w:val="009673B5"/>
    <w:rsid w:val="009823EB"/>
    <w:rsid w:val="009847C0"/>
    <w:rsid w:val="00996DDF"/>
    <w:rsid w:val="009B38F1"/>
    <w:rsid w:val="009B6F62"/>
    <w:rsid w:val="009C11DF"/>
    <w:rsid w:val="009C39E7"/>
    <w:rsid w:val="009D4937"/>
    <w:rsid w:val="009D5C09"/>
    <w:rsid w:val="009E3F40"/>
    <w:rsid w:val="009E53F2"/>
    <w:rsid w:val="00A02246"/>
    <w:rsid w:val="00A03C2C"/>
    <w:rsid w:val="00A04859"/>
    <w:rsid w:val="00A22727"/>
    <w:rsid w:val="00A2690E"/>
    <w:rsid w:val="00A2745E"/>
    <w:rsid w:val="00A40DE1"/>
    <w:rsid w:val="00A40FC5"/>
    <w:rsid w:val="00A50927"/>
    <w:rsid w:val="00A517BD"/>
    <w:rsid w:val="00A537EE"/>
    <w:rsid w:val="00A608D8"/>
    <w:rsid w:val="00A82E2C"/>
    <w:rsid w:val="00A862DD"/>
    <w:rsid w:val="00A86796"/>
    <w:rsid w:val="00A92495"/>
    <w:rsid w:val="00A9590D"/>
    <w:rsid w:val="00A959E5"/>
    <w:rsid w:val="00A95D6C"/>
    <w:rsid w:val="00A9729C"/>
    <w:rsid w:val="00A97B07"/>
    <w:rsid w:val="00AA6314"/>
    <w:rsid w:val="00AA76A8"/>
    <w:rsid w:val="00AC0E30"/>
    <w:rsid w:val="00AC4F95"/>
    <w:rsid w:val="00AC5E9E"/>
    <w:rsid w:val="00AD38AF"/>
    <w:rsid w:val="00AE01BC"/>
    <w:rsid w:val="00AE1814"/>
    <w:rsid w:val="00AE5467"/>
    <w:rsid w:val="00AE72EB"/>
    <w:rsid w:val="00AE7DF5"/>
    <w:rsid w:val="00AF0980"/>
    <w:rsid w:val="00AF1143"/>
    <w:rsid w:val="00AF4160"/>
    <w:rsid w:val="00B006D9"/>
    <w:rsid w:val="00B05D92"/>
    <w:rsid w:val="00B11757"/>
    <w:rsid w:val="00B23008"/>
    <w:rsid w:val="00B23EE9"/>
    <w:rsid w:val="00B24351"/>
    <w:rsid w:val="00B33851"/>
    <w:rsid w:val="00B35C37"/>
    <w:rsid w:val="00B37C30"/>
    <w:rsid w:val="00B47D09"/>
    <w:rsid w:val="00B5713A"/>
    <w:rsid w:val="00B608D9"/>
    <w:rsid w:val="00B62321"/>
    <w:rsid w:val="00B71DDD"/>
    <w:rsid w:val="00B90FBD"/>
    <w:rsid w:val="00BB3833"/>
    <w:rsid w:val="00BB4093"/>
    <w:rsid w:val="00BB4E0D"/>
    <w:rsid w:val="00BC1A1A"/>
    <w:rsid w:val="00BD2AF8"/>
    <w:rsid w:val="00BD7A35"/>
    <w:rsid w:val="00BE4D52"/>
    <w:rsid w:val="00BF2483"/>
    <w:rsid w:val="00C02C6C"/>
    <w:rsid w:val="00C02EF3"/>
    <w:rsid w:val="00C042FA"/>
    <w:rsid w:val="00C17D4E"/>
    <w:rsid w:val="00C25CB3"/>
    <w:rsid w:val="00C31380"/>
    <w:rsid w:val="00C33354"/>
    <w:rsid w:val="00C373C8"/>
    <w:rsid w:val="00C41BC7"/>
    <w:rsid w:val="00C4349C"/>
    <w:rsid w:val="00C46D5F"/>
    <w:rsid w:val="00C5267D"/>
    <w:rsid w:val="00C5280D"/>
    <w:rsid w:val="00C56EAC"/>
    <w:rsid w:val="00C61891"/>
    <w:rsid w:val="00C84791"/>
    <w:rsid w:val="00C97D92"/>
    <w:rsid w:val="00CA108D"/>
    <w:rsid w:val="00CA3A52"/>
    <w:rsid w:val="00CB70D7"/>
    <w:rsid w:val="00CC112D"/>
    <w:rsid w:val="00CC4901"/>
    <w:rsid w:val="00CD0143"/>
    <w:rsid w:val="00CD0500"/>
    <w:rsid w:val="00CD116F"/>
    <w:rsid w:val="00CD6711"/>
    <w:rsid w:val="00D01424"/>
    <w:rsid w:val="00D02ECC"/>
    <w:rsid w:val="00D04016"/>
    <w:rsid w:val="00D20F92"/>
    <w:rsid w:val="00D24B5B"/>
    <w:rsid w:val="00D35F60"/>
    <w:rsid w:val="00D50780"/>
    <w:rsid w:val="00D625F4"/>
    <w:rsid w:val="00D7063C"/>
    <w:rsid w:val="00D71DAD"/>
    <w:rsid w:val="00D769BB"/>
    <w:rsid w:val="00D83ABC"/>
    <w:rsid w:val="00D925C2"/>
    <w:rsid w:val="00D93F46"/>
    <w:rsid w:val="00DA4064"/>
    <w:rsid w:val="00DA41D2"/>
    <w:rsid w:val="00DA5EF6"/>
    <w:rsid w:val="00DA6955"/>
    <w:rsid w:val="00DB0AD6"/>
    <w:rsid w:val="00DB16AD"/>
    <w:rsid w:val="00DB39ED"/>
    <w:rsid w:val="00DB6F2B"/>
    <w:rsid w:val="00DC3E20"/>
    <w:rsid w:val="00DE3395"/>
    <w:rsid w:val="00DF3BD1"/>
    <w:rsid w:val="00DF4938"/>
    <w:rsid w:val="00DF7DD6"/>
    <w:rsid w:val="00E1261B"/>
    <w:rsid w:val="00E201D9"/>
    <w:rsid w:val="00E26B5D"/>
    <w:rsid w:val="00E47332"/>
    <w:rsid w:val="00E5391F"/>
    <w:rsid w:val="00E62D8A"/>
    <w:rsid w:val="00E64F43"/>
    <w:rsid w:val="00E83FCD"/>
    <w:rsid w:val="00E87F79"/>
    <w:rsid w:val="00E90320"/>
    <w:rsid w:val="00E97B37"/>
    <w:rsid w:val="00EB2F80"/>
    <w:rsid w:val="00EC4455"/>
    <w:rsid w:val="00EC5A1B"/>
    <w:rsid w:val="00EC631C"/>
    <w:rsid w:val="00F02B10"/>
    <w:rsid w:val="00F04172"/>
    <w:rsid w:val="00F04F8E"/>
    <w:rsid w:val="00F06A3E"/>
    <w:rsid w:val="00F15F27"/>
    <w:rsid w:val="00F16A69"/>
    <w:rsid w:val="00F2264B"/>
    <w:rsid w:val="00F23E52"/>
    <w:rsid w:val="00F24BEC"/>
    <w:rsid w:val="00F267B0"/>
    <w:rsid w:val="00F32F58"/>
    <w:rsid w:val="00F54984"/>
    <w:rsid w:val="00F5736E"/>
    <w:rsid w:val="00F60CEB"/>
    <w:rsid w:val="00F67007"/>
    <w:rsid w:val="00F721AC"/>
    <w:rsid w:val="00F774E2"/>
    <w:rsid w:val="00F8754E"/>
    <w:rsid w:val="00F97AEE"/>
    <w:rsid w:val="00FB13D0"/>
    <w:rsid w:val="00FB6029"/>
    <w:rsid w:val="00FB692E"/>
    <w:rsid w:val="00FD0100"/>
    <w:rsid w:val="00FD04E9"/>
    <w:rsid w:val="00FD532D"/>
    <w:rsid w:val="00FD5E49"/>
    <w:rsid w:val="00FD6C10"/>
    <w:rsid w:val="00FE17A3"/>
    <w:rsid w:val="00FF317E"/>
    <w:rsid w:val="017A1D43"/>
    <w:rsid w:val="02FF74E7"/>
    <w:rsid w:val="087B43C8"/>
    <w:rsid w:val="089E2D75"/>
    <w:rsid w:val="0B4D1E43"/>
    <w:rsid w:val="0BB665C2"/>
    <w:rsid w:val="0E1416A8"/>
    <w:rsid w:val="1247288E"/>
    <w:rsid w:val="158D3845"/>
    <w:rsid w:val="16160F48"/>
    <w:rsid w:val="180450C8"/>
    <w:rsid w:val="1A1D0C33"/>
    <w:rsid w:val="1AE4588C"/>
    <w:rsid w:val="1BA07D6D"/>
    <w:rsid w:val="1BA518C5"/>
    <w:rsid w:val="1DF0665E"/>
    <w:rsid w:val="202A17BC"/>
    <w:rsid w:val="209F2A54"/>
    <w:rsid w:val="213A773B"/>
    <w:rsid w:val="236E24FF"/>
    <w:rsid w:val="24417075"/>
    <w:rsid w:val="25B3540E"/>
    <w:rsid w:val="2A545ABB"/>
    <w:rsid w:val="2B57726A"/>
    <w:rsid w:val="2CB27555"/>
    <w:rsid w:val="2CCA02B7"/>
    <w:rsid w:val="2D1C07FA"/>
    <w:rsid w:val="2E440819"/>
    <w:rsid w:val="32BA16AC"/>
    <w:rsid w:val="338C3812"/>
    <w:rsid w:val="33AB31AD"/>
    <w:rsid w:val="34995DE1"/>
    <w:rsid w:val="34EB2755"/>
    <w:rsid w:val="35BA7068"/>
    <w:rsid w:val="3CC1047E"/>
    <w:rsid w:val="40E02741"/>
    <w:rsid w:val="43614A2D"/>
    <w:rsid w:val="43E420A8"/>
    <w:rsid w:val="456F0FD5"/>
    <w:rsid w:val="45E3491A"/>
    <w:rsid w:val="47791290"/>
    <w:rsid w:val="49093BAE"/>
    <w:rsid w:val="491E0A7C"/>
    <w:rsid w:val="491E670B"/>
    <w:rsid w:val="49E7104A"/>
    <w:rsid w:val="4A3C6C51"/>
    <w:rsid w:val="4B8B7441"/>
    <w:rsid w:val="4F8D4945"/>
    <w:rsid w:val="50332863"/>
    <w:rsid w:val="51C602AD"/>
    <w:rsid w:val="52284447"/>
    <w:rsid w:val="53926280"/>
    <w:rsid w:val="54092FF0"/>
    <w:rsid w:val="54BF608E"/>
    <w:rsid w:val="564E252E"/>
    <w:rsid w:val="565A588A"/>
    <w:rsid w:val="56AE2637"/>
    <w:rsid w:val="56FB7FB1"/>
    <w:rsid w:val="572E2C11"/>
    <w:rsid w:val="58842B91"/>
    <w:rsid w:val="59787213"/>
    <w:rsid w:val="5D2034D0"/>
    <w:rsid w:val="5E5B3B59"/>
    <w:rsid w:val="5F1632B1"/>
    <w:rsid w:val="5F17665D"/>
    <w:rsid w:val="615648C4"/>
    <w:rsid w:val="6217416F"/>
    <w:rsid w:val="627A44F9"/>
    <w:rsid w:val="64033AEE"/>
    <w:rsid w:val="64CA65F6"/>
    <w:rsid w:val="658A1124"/>
    <w:rsid w:val="66350401"/>
    <w:rsid w:val="668624E1"/>
    <w:rsid w:val="68B834D5"/>
    <w:rsid w:val="68F3121A"/>
    <w:rsid w:val="69665424"/>
    <w:rsid w:val="6BA53622"/>
    <w:rsid w:val="6CD0453E"/>
    <w:rsid w:val="6D406C5D"/>
    <w:rsid w:val="6D8D1723"/>
    <w:rsid w:val="6E922865"/>
    <w:rsid w:val="72517481"/>
    <w:rsid w:val="730F21C9"/>
    <w:rsid w:val="731B5933"/>
    <w:rsid w:val="754450B5"/>
    <w:rsid w:val="76426A7A"/>
    <w:rsid w:val="76DE408C"/>
    <w:rsid w:val="77476464"/>
    <w:rsid w:val="77932877"/>
    <w:rsid w:val="789D5FA3"/>
    <w:rsid w:val="78AE6292"/>
    <w:rsid w:val="78BF3C16"/>
    <w:rsid w:val="78F62EDB"/>
    <w:rsid w:val="78FA5045"/>
    <w:rsid w:val="79176AB7"/>
    <w:rsid w:val="79562389"/>
    <w:rsid w:val="796706F8"/>
    <w:rsid w:val="7E476F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字符"/>
    <w:basedOn w:val="8"/>
    <w:link w:val="4"/>
    <w:semiHidden/>
    <w:qFormat/>
    <w:locked/>
    <w:uiPriority w:val="99"/>
    <w:rPr>
      <w:rFonts w:ascii="Times New Roman" w:hAnsi="Times New Roman" w:eastAsia="宋体" w:cs="Times New Roman"/>
      <w:sz w:val="18"/>
      <w:szCs w:val="18"/>
    </w:rPr>
  </w:style>
  <w:style w:type="character" w:customStyle="1" w:styleId="10">
    <w:name w:val="页脚 字符"/>
    <w:basedOn w:val="8"/>
    <w:link w:val="3"/>
    <w:semiHidden/>
    <w:qFormat/>
    <w:locked/>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qFormat/>
    <w:uiPriority w:val="99"/>
    <w:rPr>
      <w:rFonts w:ascii="Times New Roman" w:hAnsi="Times New Roman"/>
      <w:kern w:val="2"/>
      <w:sz w:val="18"/>
      <w:szCs w:val="18"/>
    </w:rPr>
  </w:style>
  <w:style w:type="paragraph" w:customStyle="1" w:styleId="13">
    <w:name w:val="p0"/>
    <w:basedOn w:val="1"/>
    <w:qFormat/>
    <w:uiPriority w:val="0"/>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4A70C-76DE-4026-AAE6-3F306B7C9F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1517</Words>
  <Characters>8650</Characters>
  <Lines>72</Lines>
  <Paragraphs>20</Paragraphs>
  <TotalTime>17</TotalTime>
  <ScaleCrop>false</ScaleCrop>
  <LinksUpToDate>false</LinksUpToDate>
  <CharactersWithSpaces>10147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2022-03-03T06:27:00Z</dcterms:created>
  <dc:creator>TSG2</dc:creator>
  <cp:lastModifiedBy>承承</cp:lastModifiedBy>
  <cp:lastPrinted>2021-08-24T00:37:00Z</cp:lastPrinted>
  <dcterms:modified xsi:type="dcterms:W3CDTF">2022-03-06T15:18:24Z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192655285E1B4460B108F700CFBE6A68</vt:lpwstr>
  </property>
</Properties>
</file>